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after="0" w:line="240" w:lineRule="auto"/>
        <w:rPr>
          <w:rFonts w:hint="default" w:cs="Arial"/>
          <w:b/>
          <w:lang w:val="en-US" w:eastAsia="zh-CN"/>
        </w:rPr>
      </w:pPr>
      <w:bookmarkStart w:id="0" w:name="OLE_LINK24"/>
      <w:bookmarkStart w:id="1" w:name="OLE_LINK12"/>
      <w:bookmarkStart w:id="2" w:name="OLE_LINK33"/>
      <w:bookmarkStart w:id="3" w:name="OLE_LINK34"/>
      <w:bookmarkStart w:id="4" w:name="OLE_LINK13"/>
      <w:r>
        <w:rPr>
          <w:rFonts w:cs="Arial"/>
          <w:b/>
        </w:rPr>
        <w:t>3GPP TSG-RAN WG2 Meeting #1</w:t>
      </w:r>
      <w:r>
        <w:rPr>
          <w:rFonts w:hint="eastAsia" w:cs="Arial"/>
          <w:b/>
          <w:lang w:val="en-US" w:eastAsia="zh-CN"/>
        </w:rPr>
        <w:t xml:space="preserve">25-bis             </w:t>
      </w:r>
      <w:r>
        <w:rPr>
          <w:rFonts w:hint="eastAsia" w:cs="Arial"/>
          <w:b/>
        </w:rPr>
        <w:t xml:space="preserve"> </w:t>
      </w:r>
      <w:r>
        <w:rPr>
          <w:rFonts w:cs="Arial"/>
          <w:b/>
        </w:rPr>
        <w:t xml:space="preserve">               </w:t>
      </w:r>
      <w:r>
        <w:rPr>
          <w:rFonts w:hint="eastAsia" w:cs="Arial"/>
          <w:b/>
          <w:lang w:val="en-US" w:eastAsia="zh-CN"/>
        </w:rPr>
        <w:t xml:space="preserve">  </w:t>
      </w:r>
      <w:r>
        <w:rPr>
          <w:rFonts w:cs="Arial"/>
          <w:b/>
        </w:rPr>
        <w:t xml:space="preserve">    </w:t>
      </w:r>
      <w:r>
        <w:rPr>
          <w:rFonts w:hint="eastAsia" w:cs="Arial"/>
          <w:b/>
          <w:lang w:val="en-US" w:eastAsia="zh-CN"/>
        </w:rPr>
        <w:t xml:space="preserve">  </w:t>
      </w:r>
      <w:r>
        <w:rPr>
          <w:rFonts w:cs="Arial"/>
          <w:b/>
        </w:rPr>
        <w:t>R2-2</w:t>
      </w:r>
      <w:r>
        <w:rPr>
          <w:rFonts w:hint="eastAsia" w:cs="Arial"/>
          <w:b/>
          <w:lang w:val="en-US" w:eastAsia="zh-CN"/>
        </w:rPr>
        <w:t>402652</w:t>
      </w:r>
    </w:p>
    <w:p>
      <w:pPr>
        <w:snapToGrid w:val="0"/>
        <w:spacing w:after="0" w:line="240" w:lineRule="auto"/>
        <w:rPr>
          <w:rFonts w:cs="Arial"/>
          <w:b/>
          <w:lang w:val="en-US" w:eastAsia="zh-CN"/>
        </w:rPr>
      </w:pPr>
      <w:r>
        <w:rPr>
          <w:rFonts w:hint="eastAsia" w:cs="Arial"/>
          <w:b/>
          <w:lang w:val="en-US" w:eastAsia="zh-CN"/>
        </w:rPr>
        <w:t>Changsha</w:t>
      </w:r>
      <w:r>
        <w:rPr>
          <w:rFonts w:cs="Arial"/>
          <w:b/>
        </w:rPr>
        <w:t>,</w:t>
      </w:r>
      <w:r>
        <w:rPr>
          <w:rFonts w:hint="eastAsia" w:cs="Arial"/>
          <w:b/>
          <w:lang w:val="en-US" w:eastAsia="zh-CN"/>
        </w:rPr>
        <w:t xml:space="preserve"> China, Apr</w:t>
      </w:r>
      <w:r>
        <w:rPr>
          <w:rFonts w:cs="Arial"/>
          <w:b/>
        </w:rPr>
        <w:t xml:space="preserve"> </w:t>
      </w:r>
      <w:r>
        <w:rPr>
          <w:rFonts w:hint="eastAsia" w:cs="Arial"/>
          <w:b/>
          <w:lang w:val="en-US" w:eastAsia="zh-CN"/>
        </w:rPr>
        <w:t>15</w:t>
      </w:r>
      <w:r>
        <w:rPr>
          <w:rFonts w:hint="eastAsia" w:cs="Arial"/>
          <w:b/>
          <w:vertAlign w:val="superscript"/>
          <w:lang w:val="en-US" w:eastAsia="zh-CN"/>
        </w:rPr>
        <w:t>th</w:t>
      </w:r>
      <w:r>
        <w:rPr>
          <w:rFonts w:cs="Arial"/>
          <w:b/>
        </w:rPr>
        <w:t xml:space="preserve"> –</w:t>
      </w:r>
      <w:r>
        <w:rPr>
          <w:rFonts w:hint="eastAsia" w:cs="Arial"/>
          <w:b/>
          <w:lang w:val="en-US" w:eastAsia="zh-CN"/>
        </w:rPr>
        <w:t xml:space="preserve"> 19</w:t>
      </w:r>
      <w:r>
        <w:rPr>
          <w:rFonts w:hint="eastAsia" w:cs="Arial"/>
          <w:b/>
          <w:vertAlign w:val="superscript"/>
          <w:lang w:val="en-US" w:eastAsia="zh-CN"/>
        </w:rPr>
        <w:t>th</w:t>
      </w:r>
      <w:r>
        <w:rPr>
          <w:rFonts w:cs="Arial"/>
          <w:b/>
        </w:rPr>
        <w:t>, 202</w:t>
      </w:r>
      <w:r>
        <w:rPr>
          <w:rFonts w:hint="eastAsia" w:cs="Arial"/>
          <w:b/>
          <w:lang w:val="en-US" w:eastAsia="zh-CN"/>
        </w:rPr>
        <w:t>4</w:t>
      </w:r>
      <w:r>
        <w:rPr>
          <w:rFonts w:hint="eastAsia" w:cs="Arial"/>
          <w:b/>
          <w:lang w:val="en-US" w:eastAsia="zh-CN"/>
        </w:rPr>
        <w:tab/>
      </w:r>
    </w:p>
    <w:p>
      <w:pPr>
        <w:tabs>
          <w:tab w:val="center" w:pos="4536"/>
          <w:tab w:val="right" w:pos="8280"/>
          <w:tab w:val="right" w:pos="9639"/>
        </w:tabs>
        <w:snapToGrid w:val="0"/>
        <w:spacing w:after="0" w:line="240" w:lineRule="auto"/>
        <w:ind w:left="422" w:right="2" w:hanging="422" w:hangingChars="200"/>
        <w:rPr>
          <w:rFonts w:eastAsia="宋体" w:cs="Arial"/>
          <w:b/>
        </w:rPr>
      </w:pPr>
    </w:p>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Source:        ZTE</w:t>
      </w:r>
      <w:r>
        <w:rPr>
          <w:rFonts w:hint="eastAsia" w:eastAsia="宋体" w:cs="Arial"/>
          <w:b/>
          <w:lang w:val="en-US" w:eastAsia="zh-CN"/>
        </w:rPr>
        <w:t xml:space="preserve"> Corporation</w:t>
      </w:r>
    </w:p>
    <w:p>
      <w:pPr>
        <w:tabs>
          <w:tab w:val="center" w:pos="4536"/>
          <w:tab w:val="right" w:pos="8280"/>
          <w:tab w:val="right" w:pos="9639"/>
        </w:tabs>
        <w:snapToGrid w:val="0"/>
        <w:spacing w:after="0" w:line="240" w:lineRule="auto"/>
        <w:ind w:left="1897" w:right="2" w:hanging="1897" w:hangingChars="900"/>
        <w:rPr>
          <w:rFonts w:hint="default" w:eastAsia="宋体" w:cs="Arial"/>
          <w:b/>
          <w:lang w:val="en-US" w:eastAsia="zh-CN"/>
        </w:rPr>
      </w:pPr>
      <w:r>
        <w:rPr>
          <w:rFonts w:eastAsia="宋体" w:cs="Arial"/>
          <w:b/>
        </w:rPr>
        <w:t xml:space="preserve">Title:        </w:t>
      </w:r>
      <w:r>
        <w:rPr>
          <w:rFonts w:hint="eastAsia" w:eastAsia="宋体" w:cs="Arial"/>
          <w:b/>
          <w:lang w:val="en-US" w:eastAsia="zh-CN"/>
        </w:rPr>
        <w:t xml:space="preserve">   Considerations on NW side data collection</w:t>
      </w:r>
    </w:p>
    <w:bookmarkEnd w:id="0"/>
    <w:p>
      <w:pPr>
        <w:tabs>
          <w:tab w:val="center" w:pos="4536"/>
          <w:tab w:val="right" w:pos="8280"/>
          <w:tab w:val="right" w:pos="9639"/>
        </w:tabs>
        <w:snapToGrid w:val="0"/>
        <w:spacing w:after="0" w:line="240" w:lineRule="auto"/>
        <w:ind w:left="422" w:right="2" w:hanging="422" w:hangingChars="200"/>
        <w:rPr>
          <w:rFonts w:eastAsia="宋体" w:cs="Arial"/>
          <w:b/>
          <w:lang w:val="en-US" w:eastAsia="zh-CN"/>
        </w:rPr>
      </w:pPr>
      <w:r>
        <w:rPr>
          <w:rFonts w:eastAsia="宋体" w:cs="Arial"/>
          <w:b/>
        </w:rPr>
        <w:t>Agenda item:   8.1.3</w:t>
      </w:r>
    </w:p>
    <w:bookmarkEnd w:id="1"/>
    <w:bookmarkEnd w:id="2"/>
    <w:bookmarkEnd w:id="3"/>
    <w:bookmarkEnd w:id="4"/>
    <w:p>
      <w:pPr>
        <w:pBdr>
          <w:bottom w:val="single" w:color="auto" w:sz="6" w:space="1"/>
        </w:pBdr>
        <w:snapToGrid w:val="0"/>
        <w:spacing w:after="0" w:line="240" w:lineRule="auto"/>
        <w:ind w:left="1797" w:hanging="1797"/>
        <w:rPr>
          <w:rFonts w:eastAsia="宋体" w:cs="Arial"/>
          <w:b/>
        </w:rPr>
      </w:pPr>
      <w:r>
        <w:rPr>
          <w:rFonts w:cs="Arial"/>
          <w:b/>
        </w:rPr>
        <w:t>Document for:</w:t>
      </w:r>
      <w:r>
        <w:rPr>
          <w:rFonts w:hint="eastAsia" w:cs="Arial"/>
          <w:b/>
          <w:lang w:val="en-US" w:eastAsia="zh-CN"/>
        </w:rPr>
        <w:t xml:space="preserve">  </w:t>
      </w:r>
      <w:r>
        <w:rPr>
          <w:rFonts w:cs="Arial"/>
          <w:b/>
          <w:lang w:eastAsia="ja-JP"/>
        </w:rPr>
        <w:t>Discussion and Decision</w:t>
      </w:r>
    </w:p>
    <w:p>
      <w:pPr>
        <w:pStyle w:val="2"/>
        <w:widowControl/>
        <w:numPr>
          <w:ilvl w:val="0"/>
          <w:numId w:val="8"/>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32"/>
        </w:rPr>
      </w:pPr>
      <w:r>
        <w:rPr>
          <w:rFonts w:hint="eastAsia" w:cs="Arial"/>
          <w:kern w:val="0"/>
          <w:sz w:val="28"/>
          <w:szCs w:val="32"/>
          <w:lang w:val="en-US" w:eastAsia="zh-CN"/>
        </w:rPr>
        <w:t>Introductio</w:t>
      </w:r>
      <w:r>
        <w:rPr>
          <w:rFonts w:cs="Arial"/>
          <w:kern w:val="0"/>
          <w:sz w:val="28"/>
          <w:szCs w:val="32"/>
        </w:rPr>
        <w:t>n</w:t>
      </w:r>
    </w:p>
    <w:p>
      <w:pPr>
        <w:adjustRightInd w:val="0"/>
        <w:snapToGrid w:val="0"/>
        <w:spacing w:before="157" w:beforeLines="50" w:after="157" w:afterLines="50" w:line="240" w:lineRule="auto"/>
        <w:rPr>
          <w:rFonts w:hint="default" w:ascii="Times New Roman" w:hAnsi="Times New Roman"/>
          <w:lang w:val="en-US"/>
        </w:rPr>
      </w:pPr>
      <w:r>
        <w:rPr>
          <w:rFonts w:hint="default" w:ascii="Times New Roman" w:hAnsi="Times New Roman"/>
          <w:sz w:val="21"/>
          <w:szCs w:val="21"/>
          <w:lang w:val="en-US" w:eastAsia="zh-CN"/>
        </w:rPr>
        <w:t>I</w:t>
      </w:r>
      <w:r>
        <w:rPr>
          <w:rFonts w:hint="default" w:ascii="Times New Roman" w:hAnsi="Times New Roman" w:eastAsiaTheme="minorEastAsia"/>
          <w:sz w:val="21"/>
          <w:szCs w:val="21"/>
          <w:lang w:val="en-US" w:eastAsia="zh-CN"/>
        </w:rPr>
        <w:t>n TR 38.843</w:t>
      </w:r>
      <w:r>
        <w:rPr>
          <w:rFonts w:hint="eastAsia" w:ascii="Times New Roman" w:hAnsi="Times New Roman"/>
          <w:sz w:val="21"/>
          <w:szCs w:val="21"/>
          <w:lang w:val="en-US" w:eastAsia="zh-CN"/>
        </w:rPr>
        <w:t>[1]</w:t>
      </w:r>
      <w:r>
        <w:rPr>
          <w:rFonts w:hint="default" w:ascii="Times New Roman" w:hAnsi="Times New Roman" w:eastAsiaTheme="minorEastAsia"/>
          <w:sz w:val="21"/>
          <w:szCs w:val="21"/>
          <w:lang w:val="en-US" w:eastAsia="zh-CN"/>
        </w:rPr>
        <w:t>, the study report of NW side data collection is shown as belo</w:t>
      </w:r>
      <w:r>
        <w:rPr>
          <w:rFonts w:hint="default" w:ascii="Times New Roman" w:hAnsi="Times New Roman"/>
          <w:sz w:val="21"/>
          <w:szCs w:val="21"/>
          <w:lang w:val="en-US" w:eastAsia="zh-CN"/>
        </w:rPr>
        <w:t>w:</w:t>
      </w:r>
    </w:p>
    <w:tbl>
      <w:tblPr>
        <w:tblStyle w:val="5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pStyle w:val="6"/>
              <w:widowControl/>
              <w:numPr>
                <w:ilvl w:val="4"/>
                <w:numId w:val="0"/>
              </w:numPr>
              <w:suppressLineNumbers w:val="0"/>
              <w:tabs>
                <w:tab w:val="clear" w:pos="1008"/>
                <w:tab w:val="clear" w:pos="2383"/>
              </w:tabs>
              <w:snapToGrid w:val="0"/>
              <w:spacing w:before="157" w:beforeLines="50" w:beforeAutospacing="0" w:after="157" w:afterLines="50" w:afterAutospacing="0" w:line="240" w:lineRule="auto"/>
              <w:ind w:leftChars="0" w:right="210" w:rightChars="100"/>
              <w:rPr>
                <w:rFonts w:hint="default" w:ascii="Times New Roman" w:hAnsi="Times New Roman"/>
                <w:sz w:val="21"/>
                <w:szCs w:val="21"/>
              </w:rPr>
            </w:pPr>
            <w:r>
              <w:rPr>
                <w:rFonts w:hint="default" w:ascii="Times New Roman" w:hAnsi="Times New Roman"/>
                <w:sz w:val="21"/>
                <w:szCs w:val="21"/>
              </w:rPr>
              <w:t>7.2.1.3.1</w:t>
            </w:r>
            <w:r>
              <w:rPr>
                <w:rFonts w:hint="default" w:ascii="Times New Roman" w:hAnsi="Times New Roman"/>
                <w:sz w:val="21"/>
                <w:szCs w:val="21"/>
              </w:rPr>
              <w:tab/>
            </w:r>
            <w:r>
              <w:rPr>
                <w:rFonts w:hint="default" w:ascii="Times New Roman" w:hAnsi="Times New Roman"/>
                <w:sz w:val="21"/>
                <w:szCs w:val="21"/>
              </w:rPr>
              <w:t xml:space="preserve">Considerations for network-side data collection </w:t>
            </w:r>
          </w:p>
          <w:p>
            <w:pPr>
              <w:keepNext w:val="0"/>
              <w:keepLines w:val="0"/>
              <w:widowControl/>
              <w:suppressLineNumbers w:val="0"/>
              <w:adjustRightInd w:val="0"/>
              <w:snapToGrid w:val="0"/>
              <w:spacing w:before="157" w:beforeLines="50" w:beforeAutospacing="0" w:after="157" w:afterLines="50" w:afterAutospacing="0" w:line="240" w:lineRule="auto"/>
              <w:ind w:left="0" w:right="0"/>
              <w:rPr>
                <w:rFonts w:hint="default" w:ascii="Times New Roman" w:hAnsi="Times New Roman"/>
                <w:sz w:val="21"/>
                <w:szCs w:val="21"/>
              </w:rPr>
            </w:pPr>
            <w:r>
              <w:rPr>
                <w:rFonts w:hint="default" w:ascii="Times New Roman" w:hAnsi="Times New Roman"/>
                <w:sz w:val="21"/>
                <w:szCs w:val="21"/>
              </w:rPr>
              <w:t>A set of general data collection principles is expected to be considered for network-side model training. These include:</w:t>
            </w:r>
          </w:p>
          <w:p>
            <w:pPr>
              <w:pStyle w:val="69"/>
              <w:keepNext w:val="0"/>
              <w:keepLines w:val="0"/>
              <w:widowControl/>
              <w:numPr>
                <w:ilvl w:val="0"/>
                <w:numId w:val="9"/>
              </w:numPr>
              <w:suppressLineNumbers w:val="0"/>
              <w:adjustRightInd w:val="0"/>
              <w:snapToGrid w:val="0"/>
              <w:spacing w:before="157" w:beforeLines="50" w:beforeAutospacing="0" w:after="157" w:afterLines="50" w:afterAutospacing="0" w:line="240" w:lineRule="auto"/>
              <w:ind w:right="0"/>
              <w:contextualSpacing w:val="0"/>
              <w:rPr>
                <w:rFonts w:hint="default" w:ascii="Times New Roman" w:hAnsi="Times New Roman"/>
                <w:sz w:val="21"/>
                <w:szCs w:val="21"/>
              </w:rPr>
            </w:pPr>
            <w:r>
              <w:rPr>
                <w:rFonts w:hint="default" w:ascii="Times New Roman" w:hAnsi="Times New Roman"/>
                <w:sz w:val="21"/>
                <w:szCs w:val="21"/>
              </w:rPr>
              <w:t>UE to support data logging,</w:t>
            </w:r>
          </w:p>
          <w:p>
            <w:pPr>
              <w:pStyle w:val="69"/>
              <w:keepNext w:val="0"/>
              <w:keepLines w:val="0"/>
              <w:widowControl/>
              <w:numPr>
                <w:ilvl w:val="0"/>
                <w:numId w:val="9"/>
              </w:numPr>
              <w:suppressLineNumbers w:val="0"/>
              <w:adjustRightInd w:val="0"/>
              <w:snapToGrid w:val="0"/>
              <w:spacing w:before="157" w:beforeLines="50" w:beforeAutospacing="0" w:after="157" w:afterLines="50" w:afterAutospacing="0" w:line="240" w:lineRule="auto"/>
              <w:ind w:right="0"/>
              <w:contextualSpacing w:val="0"/>
              <w:rPr>
                <w:rFonts w:hint="default" w:ascii="Times New Roman" w:hAnsi="Times New Roman"/>
                <w:sz w:val="21"/>
                <w:szCs w:val="21"/>
              </w:rPr>
            </w:pPr>
            <w:r>
              <w:rPr>
                <w:rFonts w:hint="default" w:ascii="Times New Roman" w:hAnsi="Times New Roman"/>
                <w:sz w:val="21"/>
                <w:szCs w:val="21"/>
              </w:rPr>
              <w:t>UE to report the collected data periodically, event-based, and on-demand,</w:t>
            </w:r>
          </w:p>
          <w:p>
            <w:pPr>
              <w:pStyle w:val="69"/>
              <w:keepNext w:val="0"/>
              <w:keepLines w:val="0"/>
              <w:widowControl/>
              <w:numPr>
                <w:ilvl w:val="0"/>
                <w:numId w:val="9"/>
              </w:numPr>
              <w:suppressLineNumbers w:val="0"/>
              <w:adjustRightInd w:val="0"/>
              <w:snapToGrid w:val="0"/>
              <w:spacing w:before="157" w:beforeLines="50" w:beforeAutospacing="0" w:after="157" w:afterLines="50" w:afterAutospacing="0" w:line="240" w:lineRule="auto"/>
              <w:ind w:right="0"/>
              <w:contextualSpacing w:val="0"/>
              <w:rPr>
                <w:rFonts w:hint="default" w:ascii="Times New Roman" w:hAnsi="Times New Roman"/>
                <w:sz w:val="21"/>
                <w:szCs w:val="21"/>
              </w:rPr>
            </w:pPr>
            <w:r>
              <w:rPr>
                <w:rFonts w:hint="default" w:ascii="Times New Roman" w:hAnsi="Times New Roman"/>
                <w:sz w:val="21"/>
                <w:szCs w:val="21"/>
              </w:rPr>
              <w:t>The UE memory, processing power, energy consumption, signalling overhead should be considered.</w:t>
            </w:r>
          </w:p>
          <w:p>
            <w:pPr>
              <w:keepNext w:val="0"/>
              <w:keepLines w:val="0"/>
              <w:widowControl/>
              <w:suppressLineNumbers w:val="0"/>
              <w:adjustRightInd w:val="0"/>
              <w:snapToGrid w:val="0"/>
              <w:spacing w:before="157" w:beforeLines="50" w:beforeAutospacing="0" w:after="157" w:afterLines="50" w:afterAutospacing="0" w:line="240" w:lineRule="auto"/>
              <w:ind w:left="189" w:leftChars="90" w:right="0"/>
              <w:rPr>
                <w:rFonts w:hint="default" w:ascii="Times New Roman" w:hAnsi="Times New Roman"/>
                <w:sz w:val="21"/>
                <w:szCs w:val="21"/>
                <w:lang w:eastAsia="zh-CN"/>
              </w:rPr>
            </w:pPr>
            <w:r>
              <w:rPr>
                <w:rFonts w:hint="default" w:ascii="Times New Roman" w:hAnsi="Times New Roman"/>
                <w:sz w:val="21"/>
                <w:szCs w:val="21"/>
                <w:lang w:eastAsia="zh-CN"/>
              </w:rPr>
              <w:t>Note: The above principles can be revised depending on RAN1 requirements.</w:t>
            </w:r>
          </w:p>
          <w:p>
            <w:pPr>
              <w:keepNext w:val="0"/>
              <w:keepLines w:val="0"/>
              <w:widowControl/>
              <w:suppressLineNumbers w:val="0"/>
              <w:adjustRightInd w:val="0"/>
              <w:snapToGrid w:val="0"/>
              <w:spacing w:before="157" w:beforeLines="50" w:beforeAutospacing="0" w:after="157" w:afterLines="50" w:afterAutospacing="0" w:line="240" w:lineRule="auto"/>
              <w:ind w:left="0" w:right="0"/>
              <w:rPr>
                <w:rFonts w:hint="default" w:ascii="Times New Roman" w:hAnsi="Times New Roman"/>
                <w:sz w:val="21"/>
                <w:szCs w:val="21"/>
              </w:rPr>
            </w:pPr>
            <w:r>
              <w:rPr>
                <w:rFonts w:hint="default" w:ascii="Times New Roman" w:hAnsi="Times New Roman"/>
                <w:sz w:val="21"/>
                <w:szCs w:val="21"/>
              </w:rPr>
              <w:t xml:space="preserve">Furthermore, and regarding the use cases in this study, the following is considered. </w:t>
            </w:r>
          </w:p>
          <w:p>
            <w:pPr>
              <w:keepNext w:val="0"/>
              <w:keepLines w:val="0"/>
              <w:widowControl/>
              <w:suppressLineNumbers w:val="0"/>
              <w:adjustRightInd w:val="0"/>
              <w:snapToGrid w:val="0"/>
              <w:spacing w:before="157" w:beforeLines="50" w:beforeAutospacing="0" w:after="157" w:afterLines="50" w:afterAutospacing="0" w:line="240" w:lineRule="auto"/>
              <w:ind w:left="0" w:right="0"/>
              <w:rPr>
                <w:rFonts w:hint="default" w:ascii="Times New Roman" w:hAnsi="Times New Roman"/>
                <w:sz w:val="21"/>
                <w:szCs w:val="21"/>
              </w:rPr>
            </w:pPr>
            <w:r>
              <w:rPr>
                <w:rFonts w:hint="default" w:ascii="Times New Roman" w:hAnsi="Times New Roman"/>
                <w:sz w:val="21"/>
                <w:szCs w:val="21"/>
              </w:rPr>
              <w:t xml:space="preserve">For CSI and beam management use cases, the training of network-side models can consider both gNB and OAM-centric data collection mechanisms. The gNB-centric data collection implies that the gNB can configure the UE to initiate/terminate the data collection procedure. The potential impact of L3 signalling for the reporting of collected data should be assessed.  </w:t>
            </w:r>
          </w:p>
          <w:p>
            <w:pPr>
              <w:keepNext w:val="0"/>
              <w:keepLines w:val="0"/>
              <w:widowControl/>
              <w:suppressLineNumbers w:val="0"/>
              <w:adjustRightInd w:val="0"/>
              <w:snapToGrid w:val="0"/>
              <w:spacing w:before="157" w:beforeLines="50" w:beforeAutospacing="0" w:after="157" w:afterLines="50" w:afterAutospacing="0" w:line="240" w:lineRule="auto"/>
              <w:ind w:left="0" w:right="0"/>
              <w:rPr>
                <w:rFonts w:hint="default" w:ascii="Times New Roman" w:hAnsi="Times New Roman"/>
                <w:sz w:val="21"/>
                <w:szCs w:val="21"/>
              </w:rPr>
            </w:pPr>
            <w:r>
              <w:rPr>
                <w:rFonts w:hint="default" w:ascii="Times New Roman" w:hAnsi="Times New Roman"/>
                <w:sz w:val="21"/>
                <w:szCs w:val="21"/>
              </w:rPr>
              <w:t>On the other hand, OAM-centric data collection implies that the OAM provides the configuration (via the gNB) needed for the UE to initiate/terminate the data collection procedure. MDT framework can be considered to achieve this. The potential impact on MDT for RRC_CONNECTED state should be assessed.</w:t>
            </w:r>
          </w:p>
          <w:p>
            <w:pPr>
              <w:keepNext w:val="0"/>
              <w:keepLines w:val="0"/>
              <w:widowControl/>
              <w:suppressLineNumbers w:val="0"/>
              <w:adjustRightInd w:val="0"/>
              <w:snapToGrid w:val="0"/>
              <w:spacing w:before="157" w:beforeLines="50" w:beforeAutospacing="0" w:after="157" w:afterLines="50" w:afterAutospacing="0" w:line="240" w:lineRule="auto"/>
              <w:ind w:left="0" w:right="0"/>
              <w:rPr>
                <w:rFonts w:hint="default" w:ascii="Times New Roman" w:hAnsi="Times New Roman"/>
                <w:sz w:val="21"/>
                <w:szCs w:val="21"/>
              </w:rPr>
            </w:pPr>
            <w:r>
              <w:rPr>
                <w:rFonts w:hint="default" w:ascii="Times New Roman" w:hAnsi="Times New Roman"/>
                <w:sz w:val="21"/>
                <w:szCs w:val="21"/>
              </w:rPr>
              <w:t>For positioning use cases, when considering LMF-side inference, it is assumed that the LPP protocol should be applied to the data collected by UE and terminated at LMF, while the NRPPa protocol should be applied to the data collected by gNB and terminated at LMF. While for LMF-side performance monitoring, it is assumed that the LPP protocol should be applied to the data collected by UE and terminated at LMF, while the NRPPa protocol should be applied to the data collected by gNB and terminated at LMF.</w:t>
            </w:r>
          </w:p>
          <w:p>
            <w:pPr>
              <w:keepNext w:val="0"/>
              <w:keepLines w:val="0"/>
              <w:widowControl/>
              <w:suppressLineNumbers w:val="0"/>
              <w:adjustRightInd w:val="0"/>
              <w:snapToGrid w:val="0"/>
              <w:spacing w:before="157" w:beforeLines="50" w:beforeAutospacing="0" w:after="157" w:afterLines="50" w:afterAutospacing="0" w:line="240" w:lineRule="auto"/>
              <w:ind w:left="189" w:leftChars="90" w:right="0"/>
              <w:rPr>
                <w:rFonts w:hint="default" w:ascii="Times New Roman" w:hAnsi="Times New Roman"/>
                <w:sz w:val="21"/>
                <w:szCs w:val="21"/>
              </w:rPr>
            </w:pPr>
            <w:r>
              <w:rPr>
                <w:rFonts w:hint="default" w:ascii="Times New Roman" w:hAnsi="Times New Roman"/>
                <w:sz w:val="21"/>
                <w:szCs w:val="21"/>
              </w:rPr>
              <w:t>Note: For gNB- and OAM-centric data collection, there may be a need to consult with RAN3 and SA5 whether/how OAM is to be involved.</w:t>
            </w:r>
          </w:p>
          <w:p>
            <w:pPr>
              <w:keepNext w:val="0"/>
              <w:keepLines w:val="0"/>
              <w:widowControl/>
              <w:suppressLineNumbers w:val="0"/>
              <w:adjustRightInd w:val="0"/>
              <w:snapToGrid w:val="0"/>
              <w:spacing w:before="157" w:beforeLines="50" w:beforeAutospacing="0" w:after="157" w:afterLines="50" w:afterAutospacing="0" w:line="240" w:lineRule="auto"/>
              <w:ind w:left="189" w:leftChars="90" w:right="0"/>
              <w:rPr>
                <w:rFonts w:hint="default" w:ascii="Times New Roman" w:hAnsi="Times New Roman" w:eastAsiaTheme="minorEastAsia"/>
                <w:sz w:val="21"/>
                <w:szCs w:val="21"/>
                <w:vertAlign w:val="baseline"/>
                <w:lang w:val="en-US" w:eastAsia="zh-CN"/>
              </w:rPr>
            </w:pPr>
            <w:r>
              <w:rPr>
                <w:rFonts w:hint="default" w:ascii="Times New Roman" w:hAnsi="Times New Roman"/>
                <w:sz w:val="21"/>
                <w:szCs w:val="21"/>
              </w:rPr>
              <w:t>Note: For possible impacts due to positioning use cases, there may be a need to consult with RAN3 whether/how NRPPa is to be involved.</w:t>
            </w:r>
          </w:p>
        </w:tc>
      </w:tr>
    </w:tbl>
    <w:p>
      <w:pPr>
        <w:adjustRightInd w:val="0"/>
        <w:snapToGrid w:val="0"/>
        <w:spacing w:before="156" w:beforeLines="50" w:after="156" w:afterLines="50" w:line="240" w:lineRule="auto"/>
        <w:rPr>
          <w:rFonts w:ascii="Times New Roman" w:hAnsi="Times New Roman"/>
          <w:sz w:val="20"/>
          <w:lang w:val="en-US" w:eastAsia="zh-CN"/>
        </w:rPr>
      </w:pPr>
      <w:r>
        <w:rPr>
          <w:rFonts w:ascii="Times New Roman" w:hAnsi="Times New Roman"/>
          <w:sz w:val="20"/>
          <w:lang w:val="en-US" w:eastAsia="zh-CN"/>
        </w:rPr>
        <w:t>T</w:t>
      </w:r>
      <w:r>
        <w:rPr>
          <w:rFonts w:hint="eastAsia" w:ascii="Times New Roman" w:hAnsi="Times New Roman"/>
          <w:sz w:val="20"/>
          <w:lang w:val="en-US" w:eastAsia="zh-CN"/>
        </w:rPr>
        <w:t xml:space="preserve">his </w:t>
      </w:r>
      <w:r>
        <w:rPr>
          <w:rFonts w:ascii="Times New Roman" w:hAnsi="Times New Roman"/>
          <w:sz w:val="20"/>
          <w:lang w:val="en-US" w:eastAsia="zh-CN"/>
        </w:rPr>
        <w:t>paper discusses data collection for NW-side model mainly for model training in AI/ML positioning.</w:t>
      </w:r>
    </w:p>
    <w:p>
      <w:pPr>
        <w:pStyle w:val="2"/>
        <w:widowControl/>
        <w:numPr>
          <w:ilvl w:val="0"/>
          <w:numId w:val="8"/>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cs="Arial"/>
          <w:kern w:val="0"/>
          <w:sz w:val="28"/>
          <w:szCs w:val="28"/>
          <w:lang w:val="en-US" w:eastAsia="zh-CN"/>
        </w:rPr>
        <w:t>Discussio</w:t>
      </w:r>
      <w:r>
        <w:rPr>
          <w:rFonts w:cs="Arial"/>
          <w:kern w:val="0"/>
          <w:sz w:val="28"/>
          <w:szCs w:val="28"/>
        </w:rPr>
        <w:t>n</w:t>
      </w:r>
    </w:p>
    <w:p>
      <w:pPr>
        <w:pStyle w:val="3"/>
        <w:ind w:left="575" w:hanging="575"/>
      </w:pPr>
      <w:r>
        <w:rPr>
          <w:rFonts w:hint="eastAsia"/>
          <w:lang w:val="en-US" w:eastAsia="zh-CN"/>
        </w:rPr>
        <w:t>AI/ML beam management</w:t>
      </w:r>
    </w:p>
    <w:p>
      <w:pPr>
        <w:adjustRightInd w:val="0"/>
        <w:snapToGrid w:val="0"/>
        <w:spacing w:before="157" w:beforeLines="50" w:after="157" w:afterLines="50" w:line="240" w:lineRule="auto"/>
        <w:rPr>
          <w:rFonts w:hint="default" w:ascii="Times New Roman" w:hAnsi="Times New Roman" w:eastAsia="宋体"/>
          <w:b w:val="0"/>
          <w:bCs w:val="0"/>
          <w:u w:val="none"/>
          <w:lang w:val="en-US" w:eastAsia="zh-CN"/>
        </w:rPr>
      </w:pPr>
      <w:r>
        <w:rPr>
          <w:rFonts w:hint="default" w:ascii="Times New Roman" w:hAnsi="Times New Roman" w:eastAsia="宋体"/>
          <w:b w:val="0"/>
          <w:bCs w:val="0"/>
          <w:u w:val="none"/>
          <w:lang w:val="en-US" w:eastAsia="zh-CN"/>
        </w:rPr>
        <w:t>In TR 38.843, it is recommended both OAM-centric data collection and gNB-centric data collection can be taken into account in normative phase. Considering the model training at NW side can be done at either gNB or OAM as agreed in the study phase, both the data collection terminated at the gNB or OAM does make sense.</w:t>
      </w:r>
    </w:p>
    <w:p>
      <w:pPr>
        <w:pStyle w:val="292"/>
        <w:bidi w:val="0"/>
        <w:adjustRightInd w:val="0"/>
        <w:snapToGrid w:val="0"/>
        <w:spacing w:before="157" w:beforeLines="50" w:after="157" w:afterLines="50" w:line="240" w:lineRule="auto"/>
        <w:rPr>
          <w:rFonts w:hint="default" w:ascii="Times New Roman" w:hAnsi="Times New Roman" w:cs="Times New Roman"/>
          <w:i w:val="0"/>
          <w:iCs w:val="0"/>
          <w:lang w:val="en-US" w:eastAsia="zh-CN"/>
        </w:rPr>
      </w:pPr>
      <w:bookmarkStart w:id="5" w:name="_Toc7227"/>
      <w:r>
        <w:rPr>
          <w:rFonts w:hint="default" w:ascii="Times New Roman" w:hAnsi="Times New Roman" w:cs="Times New Roman"/>
          <w:i w:val="0"/>
          <w:iCs w:val="0"/>
          <w:lang w:val="en-US" w:eastAsia="zh-CN"/>
        </w:rPr>
        <w:t>Both OAM-centric data collection and gNB-centric data collection is supported in Rel 19.</w:t>
      </w:r>
      <w:bookmarkEnd w:id="5"/>
    </w:p>
    <w:p>
      <w:pPr>
        <w:adjustRightInd w:val="0"/>
        <w:snapToGrid w:val="0"/>
        <w:spacing w:before="157" w:beforeLines="50" w:after="157" w:afterLines="50" w:line="240" w:lineRule="auto"/>
        <w:rPr>
          <w:rFonts w:hint="default" w:ascii="Times New Roman" w:hAnsi="Times New Roman" w:eastAsia="宋体"/>
          <w:b/>
          <w:bCs/>
          <w:u w:val="single"/>
          <w:lang w:val="en-US" w:eastAsia="zh-CN"/>
        </w:rPr>
      </w:pPr>
      <w:r>
        <w:rPr>
          <w:rFonts w:hint="default" w:ascii="Times New Roman" w:hAnsi="Times New Roman" w:eastAsia="宋体"/>
          <w:b w:val="0"/>
          <w:bCs w:val="0"/>
          <w:u w:val="none"/>
          <w:lang w:val="en-US" w:eastAsia="zh-CN"/>
        </w:rPr>
        <w:t>In most case, UE locate in RRC idle/inactive state with a much longer time period than RRC connected state which result that the UE can get more chance to collect the data in RRC Idle/inactive state. Moreover, the current MDT framework support UE to collect the data in all RRC states (e.g. Logged MDT for RRC idle/inactive, Immediate MDT for RRC Connected state). In this sense, we think the NW side data collection for model training can be applied in all RRC states.</w:t>
      </w:r>
    </w:p>
    <w:p>
      <w:pPr>
        <w:pStyle w:val="292"/>
        <w:bidi w:val="0"/>
        <w:adjustRightInd w:val="0"/>
        <w:snapToGrid w:val="0"/>
        <w:spacing w:before="157" w:beforeLines="50" w:after="157" w:afterLines="50" w:line="240" w:lineRule="auto"/>
        <w:rPr>
          <w:rFonts w:hint="default" w:ascii="Times New Roman" w:hAnsi="Times New Roman" w:cs="Times New Roman"/>
          <w:lang w:val="en-US" w:eastAsia="zh-CN"/>
        </w:rPr>
      </w:pPr>
      <w:bookmarkStart w:id="6" w:name="_Toc14642"/>
      <w:r>
        <w:rPr>
          <w:rFonts w:hint="default" w:ascii="Times New Roman" w:hAnsi="Times New Roman" w:cs="Times New Roman"/>
          <w:i w:val="0"/>
          <w:iCs w:val="0"/>
          <w:lang w:val="en-US" w:eastAsia="zh-CN"/>
        </w:rPr>
        <w:t>The NW-side data collection for AI/ML model training is supported for all RRC states in Rel-19.</w:t>
      </w:r>
      <w:bookmarkEnd w:id="6"/>
    </w:p>
    <w:p>
      <w:pPr>
        <w:pStyle w:val="292"/>
        <w:numPr>
          <w:ilvl w:val="0"/>
          <w:numId w:val="0"/>
        </w:numPr>
        <w:bidi w:val="0"/>
        <w:adjustRightInd w:val="0"/>
        <w:snapToGrid w:val="0"/>
        <w:spacing w:before="157" w:beforeLines="50" w:after="157" w:afterLines="50" w:line="240" w:lineRule="auto"/>
        <w:ind w:leftChars="0"/>
        <w:rPr>
          <w:rFonts w:hint="default" w:ascii="Times New Roman" w:hAnsi="Times New Roman" w:cs="Times New Roman"/>
          <w:b w:val="0"/>
          <w:bCs w:val="0"/>
          <w:i w:val="0"/>
          <w:iCs w:val="0"/>
          <w:lang w:val="en-US" w:eastAsia="zh-CN"/>
        </w:rPr>
      </w:pPr>
    </w:p>
    <w:p>
      <w:pPr>
        <w:pStyle w:val="292"/>
        <w:numPr>
          <w:ilvl w:val="0"/>
          <w:numId w:val="0"/>
        </w:numPr>
        <w:bidi w:val="0"/>
        <w:adjustRightInd w:val="0"/>
        <w:snapToGrid w:val="0"/>
        <w:spacing w:before="157" w:beforeLines="50" w:after="157" w:afterLines="50" w:line="240" w:lineRule="auto"/>
        <w:ind w:leftChars="0"/>
        <w:rPr>
          <w:rFonts w:hint="default" w:ascii="Times New Roman" w:hAnsi="Times New Roman" w:cs="Times New Roman"/>
          <w:i w:val="0"/>
          <w:iCs w:val="0"/>
          <w:lang w:val="en-US" w:eastAsia="zh-CN"/>
        </w:rPr>
      </w:pPr>
      <w:bookmarkStart w:id="7" w:name="_Toc21529"/>
      <w:r>
        <w:rPr>
          <w:rFonts w:hint="default" w:ascii="Times New Roman" w:hAnsi="Times New Roman" w:cs="Times New Roman"/>
          <w:b w:val="0"/>
          <w:bCs w:val="0"/>
          <w:i w:val="0"/>
          <w:iCs w:val="0"/>
          <w:lang w:val="en-US" w:eastAsia="zh-CN"/>
        </w:rPr>
        <w:t>In RRC idle/inactive state, for OAM-centric NW side data collection, the current logged MDT framework is mature enough where UE collects and logs the data in RRC idle/inactive state and report in RRC connected state, it can be reused for NW side data collection with some necessary evolution. As for the gNB centric data collection, the RRM idle measurement is applied in RRC Inactive/Idle which is mainly used for fast activation of the SCell, only the latest measurement result before stepping into RRC connected is logged which is not suitable to the NW side data collection for AI/ML model training. In this sense, the gNB centric data collection is not taken into account for RRC Idle/inactive state.</w:t>
      </w:r>
      <w:bookmarkEnd w:id="7"/>
    </w:p>
    <w:p>
      <w:pPr>
        <w:pStyle w:val="292"/>
        <w:bidi w:val="0"/>
        <w:adjustRightInd w:val="0"/>
        <w:snapToGrid w:val="0"/>
        <w:spacing w:before="157" w:beforeLines="50" w:after="157" w:afterLines="50" w:line="240" w:lineRule="auto"/>
        <w:rPr>
          <w:rFonts w:hint="default" w:ascii="Times New Roman" w:hAnsi="Times New Roman" w:cs="Times New Roman"/>
          <w:highlight w:val="none"/>
          <w:lang w:val="en-US" w:eastAsia="zh-CN"/>
        </w:rPr>
      </w:pPr>
      <w:bookmarkStart w:id="8" w:name="_Toc12016"/>
      <w:r>
        <w:rPr>
          <w:rFonts w:hint="default" w:ascii="Times New Roman" w:hAnsi="Times New Roman" w:cs="Times New Roman"/>
          <w:i w:val="0"/>
          <w:iCs w:val="0"/>
          <w:highlight w:val="none"/>
          <w:lang w:val="en-US" w:eastAsia="zh-CN"/>
        </w:rPr>
        <w:t>In RRC inactive/idle state, the logged MDT framework can be reused for NW side data collection for AI/ML model training</w:t>
      </w:r>
      <w:bookmarkEnd w:id="8"/>
      <w:r>
        <w:rPr>
          <w:rFonts w:hint="default" w:ascii="Times New Roman" w:hAnsi="Times New Roman" w:cs="Times New Roman"/>
          <w:i w:val="0"/>
          <w:iCs w:val="0"/>
          <w:highlight w:val="none"/>
          <w:lang w:val="en-US" w:eastAsia="zh-CN"/>
        </w:rPr>
        <w:t>.</w:t>
      </w:r>
    </w:p>
    <w:p>
      <w:pPr>
        <w:adjustRightInd w:val="0"/>
        <w:snapToGrid w:val="0"/>
        <w:spacing w:before="157" w:beforeLines="50" w:after="157" w:afterLines="50" w:line="240" w:lineRule="auto"/>
        <w:rPr>
          <w:rFonts w:hint="default" w:ascii="Times New Roman" w:hAnsi="Times New Roman" w:eastAsia="宋体"/>
          <w:lang w:val="en-US" w:eastAsia="zh-CN"/>
        </w:rPr>
      </w:pPr>
      <w:r>
        <w:rPr>
          <w:rFonts w:hint="default" w:ascii="Times New Roman" w:hAnsi="Times New Roman" w:eastAsia="宋体"/>
          <w:lang w:val="en-US" w:eastAsia="zh-CN"/>
        </w:rPr>
        <w:t xml:space="preserve">In RRC connected state, there are two legacy measurement frameworks is gNB-Centric data collection: RRM measurement and L1 measurement. And there is one legacy measurement framework is OAM-Centric data collection: Immediate MDT. However, all the legacy measurement framework do not have a logging function, besides, the OAM centric data collection and  RRM measurement (e.g. </w:t>
      </w:r>
      <w:r>
        <w:rPr>
          <w:rFonts w:hint="default" w:ascii="Times New Roman" w:hAnsi="Times New Roman" w:eastAsia="宋体"/>
          <w:i/>
          <w:iCs/>
          <w:lang w:val="en-US" w:eastAsia="zh-CN"/>
        </w:rPr>
        <w:t>measObject)</w:t>
      </w:r>
      <w:r>
        <w:rPr>
          <w:rFonts w:hint="default" w:ascii="Times New Roman" w:hAnsi="Times New Roman" w:eastAsia="宋体"/>
          <w:i w:val="0"/>
          <w:iCs w:val="0"/>
          <w:lang w:val="en-US" w:eastAsia="zh-CN"/>
        </w:rPr>
        <w:t xml:space="preserve"> is to take the L3 measurement</w:t>
      </w:r>
      <w:r>
        <w:rPr>
          <w:rFonts w:hint="default" w:ascii="Times New Roman" w:hAnsi="Times New Roman" w:eastAsia="宋体"/>
          <w:i/>
          <w:iCs/>
          <w:lang w:val="en-US" w:eastAsia="zh-CN"/>
        </w:rPr>
        <w:t xml:space="preserve"> </w:t>
      </w:r>
      <w:r>
        <w:rPr>
          <w:rFonts w:hint="default" w:ascii="Times New Roman" w:hAnsi="Times New Roman" w:eastAsia="宋体"/>
          <w:i w:val="0"/>
          <w:iCs w:val="0"/>
          <w:lang w:val="en-US" w:eastAsia="zh-CN"/>
        </w:rPr>
        <w:t>which is suitable to collect the L1 measurement result for AI/ML based beam management.</w:t>
      </w:r>
      <w:r>
        <w:rPr>
          <w:rFonts w:hint="default" w:ascii="Times New Roman" w:hAnsi="Times New Roman" w:eastAsia="宋体"/>
          <w:lang w:val="en-US" w:eastAsia="zh-CN"/>
        </w:rPr>
        <w:t xml:space="preserve"> And L1 measurement report only can use UCI to report which is not suitable for reporting the log due to the limited size of UCI. </w:t>
      </w:r>
    </w:p>
    <w:p>
      <w:pPr>
        <w:pStyle w:val="293"/>
        <w:bidi w:val="0"/>
        <w:adjustRightInd w:val="0"/>
        <w:spacing w:before="157" w:beforeLines="50" w:after="157" w:afterLines="50" w:line="240" w:lineRule="auto"/>
        <w:rPr>
          <w:rFonts w:hint="default" w:ascii="Times New Roman" w:hAnsi="Times New Roman" w:eastAsia="宋体" w:cs="Times New Roman"/>
          <w:lang w:val="en-US" w:eastAsia="zh-CN"/>
        </w:rPr>
      </w:pPr>
      <w:bookmarkStart w:id="9" w:name="_Toc16103"/>
      <w:r>
        <w:rPr>
          <w:rFonts w:hint="default" w:ascii="Times New Roman" w:hAnsi="Times New Roman" w:cs="Times New Roman"/>
          <w:lang w:val="en-US" w:eastAsia="zh-CN"/>
        </w:rPr>
        <w:t>In RRC Connected state, all the legacy measurement framework does not have logging function. Among those legacy measurement framework, the immediate MDT and RRM measurement only can collect the layer 3 measurement result which can not fulfill the requirement of AI/ML based beam management or AI/ML based CSI, and the Layer 1 measurement will use the UCI to report the measurement result also cannot fulfill the requirement of logging reporting due to the size limit of UCI.</w:t>
      </w:r>
      <w:bookmarkEnd w:id="9"/>
      <w:r>
        <w:rPr>
          <w:rFonts w:hint="default" w:ascii="Times New Roman" w:hAnsi="Times New Roman" w:cs="Times New Roman"/>
          <w:lang w:val="en-US" w:eastAsia="zh-CN"/>
        </w:rPr>
        <w:t xml:space="preserve">   </w:t>
      </w:r>
    </w:p>
    <w:p>
      <w:pPr>
        <w:adjustRightInd w:val="0"/>
        <w:snapToGrid w:val="0"/>
        <w:spacing w:before="157" w:beforeLines="50" w:after="157" w:afterLines="50" w:line="240" w:lineRule="auto"/>
        <w:rPr>
          <w:rFonts w:hint="default" w:ascii="Times New Roman" w:hAnsi="Times New Roman" w:eastAsia="宋体"/>
          <w:lang w:val="en-US" w:eastAsia="zh-CN"/>
        </w:rPr>
      </w:pPr>
      <w:r>
        <w:rPr>
          <w:rFonts w:hint="default" w:ascii="Times New Roman" w:hAnsi="Times New Roman" w:eastAsia="宋体"/>
          <w:lang w:val="en-US" w:eastAsia="zh-CN"/>
        </w:rPr>
        <w:t>According to observation 1, in RRC connected state, considering there is no any exist framework can fulfil the requirement of NW side data collection defined in the TR23.843, a new measurement framework can be introduced for NW to collect the data for model training, this measurement framework shall have the following functions:</w:t>
      </w:r>
    </w:p>
    <w:p>
      <w:pPr>
        <w:adjustRightInd w:val="0"/>
        <w:snapToGrid w:val="0"/>
        <w:spacing w:before="157" w:beforeLines="50" w:after="157" w:afterLines="50" w:line="240" w:lineRule="auto"/>
        <w:rPr>
          <w:rFonts w:hint="default" w:ascii="Times New Roman" w:hAnsi="Times New Roman" w:eastAsia="宋体"/>
          <w:lang w:val="en-US" w:eastAsia="zh-CN"/>
        </w:rPr>
      </w:pPr>
      <w:r>
        <w:rPr>
          <w:rFonts w:hint="default" w:ascii="Times New Roman" w:hAnsi="Times New Roman" w:eastAsia="宋体"/>
          <w:lang w:val="en-US" w:eastAsia="zh-CN"/>
        </w:rPr>
        <w:t>1: Collect data from L1 measurement (e.g. for AI/ML based beam management, AI/ML based CSI feedback）</w:t>
      </w:r>
    </w:p>
    <w:p>
      <w:pPr>
        <w:adjustRightInd w:val="0"/>
        <w:snapToGrid w:val="0"/>
        <w:spacing w:before="157" w:beforeLines="50" w:after="157" w:afterLines="50" w:line="240" w:lineRule="auto"/>
        <w:rPr>
          <w:rFonts w:hint="default" w:ascii="Times New Roman" w:hAnsi="Times New Roman" w:eastAsia="宋体"/>
          <w:lang w:val="en-US" w:eastAsia="zh-CN"/>
        </w:rPr>
      </w:pPr>
      <w:r>
        <w:rPr>
          <w:rFonts w:hint="default" w:ascii="Times New Roman" w:hAnsi="Times New Roman" w:eastAsia="宋体"/>
          <w:lang w:val="en-US" w:eastAsia="zh-CN"/>
        </w:rPr>
        <w:t>2: Collect data from L3 measurement (e.g. for AI/ML based mobility)</w:t>
      </w:r>
    </w:p>
    <w:p>
      <w:pPr>
        <w:adjustRightInd w:val="0"/>
        <w:snapToGrid w:val="0"/>
        <w:spacing w:before="157" w:beforeLines="50" w:after="157" w:afterLines="50" w:line="240" w:lineRule="auto"/>
        <w:rPr>
          <w:rFonts w:hint="default" w:ascii="Times New Roman" w:hAnsi="Times New Roman" w:eastAsia="宋体"/>
          <w:lang w:val="en-US" w:eastAsia="zh-CN"/>
        </w:rPr>
      </w:pPr>
      <w:r>
        <w:rPr>
          <w:rFonts w:hint="default" w:ascii="Times New Roman" w:hAnsi="Times New Roman" w:eastAsia="宋体"/>
          <w:lang w:val="en-US" w:eastAsia="zh-CN"/>
        </w:rPr>
        <w:t>3: Logging measurement result.</w:t>
      </w:r>
    </w:p>
    <w:p>
      <w:pPr>
        <w:adjustRightInd w:val="0"/>
        <w:snapToGrid w:val="0"/>
        <w:spacing w:before="157" w:beforeLines="50" w:after="157" w:afterLines="50" w:line="240" w:lineRule="auto"/>
        <w:rPr>
          <w:rFonts w:hint="default" w:ascii="Times New Roman" w:hAnsi="Times New Roman" w:eastAsia="宋体"/>
          <w:lang w:val="en-US" w:eastAsia="zh-CN"/>
        </w:rPr>
      </w:pPr>
      <w:r>
        <w:rPr>
          <w:rFonts w:hint="default" w:ascii="Times New Roman" w:hAnsi="Times New Roman" w:eastAsia="宋体"/>
          <w:lang w:val="en-US" w:eastAsia="zh-CN"/>
        </w:rPr>
        <w:t>4: Report the measurement logging with L3 signaling</w:t>
      </w:r>
    </w:p>
    <w:p>
      <w:pPr>
        <w:pStyle w:val="292"/>
        <w:bidi w:val="0"/>
        <w:adjustRightInd w:val="0"/>
        <w:snapToGrid w:val="0"/>
        <w:spacing w:before="157" w:beforeLines="50" w:after="157" w:afterLines="50" w:line="240" w:lineRule="auto"/>
        <w:rPr>
          <w:rFonts w:hint="default" w:ascii="Times New Roman" w:hAnsi="Times New Roman" w:cs="Times New Roman"/>
          <w:i w:val="0"/>
          <w:iCs w:val="0"/>
          <w:lang w:val="en-US" w:eastAsia="zh-CN"/>
        </w:rPr>
      </w:pPr>
      <w:bookmarkStart w:id="10" w:name="_Toc22771"/>
      <w:r>
        <w:rPr>
          <w:rFonts w:hint="default" w:ascii="Times New Roman" w:hAnsi="Times New Roman" w:cs="Times New Roman"/>
          <w:i w:val="0"/>
          <w:iCs w:val="0"/>
          <w:lang w:val="en-US" w:eastAsia="zh-CN"/>
        </w:rPr>
        <w:t>In RRC connected state, a brand new measurement framework shall be introduced for NW-side data collection of model training which need have the following functions:</w:t>
      </w:r>
      <w:bookmarkEnd w:id="10"/>
    </w:p>
    <w:p>
      <w:pPr>
        <w:pStyle w:val="294"/>
        <w:bidi w:val="0"/>
        <w:adjustRightInd w:val="0"/>
        <w:snapToGrid w:val="0"/>
        <w:spacing w:before="157" w:beforeLines="50" w:after="157" w:afterLines="50" w:line="240" w:lineRule="auto"/>
        <w:rPr>
          <w:rFonts w:hint="default" w:ascii="Times New Roman" w:hAnsi="Times New Roman"/>
          <w:i w:val="0"/>
          <w:iCs w:val="0"/>
          <w:lang w:val="en-US" w:eastAsia="zh-CN"/>
        </w:rPr>
      </w:pPr>
      <w:bookmarkStart w:id="11" w:name="_Toc13253"/>
      <w:r>
        <w:rPr>
          <w:rFonts w:hint="default" w:ascii="Times New Roman" w:hAnsi="Times New Roman"/>
          <w:i w:val="0"/>
          <w:iCs w:val="0"/>
          <w:lang w:val="en-US" w:eastAsia="zh-CN"/>
        </w:rPr>
        <w:t>Collect data from L1 measurement (e.g. for AI/ML based beam management, AI/ML based CSI feedback)</w:t>
      </w:r>
      <w:bookmarkEnd w:id="11"/>
    </w:p>
    <w:p>
      <w:pPr>
        <w:pStyle w:val="294"/>
        <w:bidi w:val="0"/>
        <w:adjustRightInd w:val="0"/>
        <w:snapToGrid w:val="0"/>
        <w:spacing w:before="157" w:beforeLines="50" w:after="157" w:afterLines="50" w:line="240" w:lineRule="auto"/>
        <w:rPr>
          <w:rFonts w:hint="default" w:ascii="Times New Roman" w:hAnsi="Times New Roman"/>
          <w:i w:val="0"/>
          <w:iCs w:val="0"/>
          <w:lang w:val="en-US" w:eastAsia="zh-CN"/>
        </w:rPr>
      </w:pPr>
      <w:bookmarkStart w:id="12" w:name="_Toc16242"/>
      <w:r>
        <w:rPr>
          <w:rFonts w:hint="default" w:ascii="Times New Roman" w:hAnsi="Times New Roman"/>
          <w:i w:val="0"/>
          <w:iCs w:val="0"/>
          <w:lang w:val="en-US" w:eastAsia="zh-CN"/>
        </w:rPr>
        <w:t>Collect data from L3 measurement (e.g. for AI/ML based mobility)</w:t>
      </w:r>
      <w:bookmarkEnd w:id="12"/>
    </w:p>
    <w:p>
      <w:pPr>
        <w:pStyle w:val="294"/>
        <w:bidi w:val="0"/>
        <w:adjustRightInd w:val="0"/>
        <w:snapToGrid w:val="0"/>
        <w:spacing w:before="157" w:beforeLines="50" w:after="157" w:afterLines="50" w:line="240" w:lineRule="auto"/>
        <w:rPr>
          <w:rFonts w:hint="default" w:ascii="Times New Roman" w:hAnsi="Times New Roman"/>
          <w:i w:val="0"/>
          <w:iCs w:val="0"/>
          <w:lang w:val="en-US" w:eastAsia="zh-CN"/>
        </w:rPr>
      </w:pPr>
      <w:bookmarkStart w:id="13" w:name="_Toc5108"/>
      <w:r>
        <w:rPr>
          <w:rFonts w:hint="default" w:ascii="Times New Roman" w:hAnsi="Times New Roman"/>
          <w:i w:val="0"/>
          <w:iCs w:val="0"/>
          <w:lang w:val="en-US" w:eastAsia="zh-CN"/>
        </w:rPr>
        <w:t>Logging measurement result</w:t>
      </w:r>
      <w:bookmarkEnd w:id="13"/>
    </w:p>
    <w:p>
      <w:pPr>
        <w:pStyle w:val="294"/>
        <w:bidi w:val="0"/>
        <w:adjustRightInd w:val="0"/>
        <w:snapToGrid w:val="0"/>
        <w:spacing w:before="157" w:beforeLines="50" w:after="157" w:afterLines="50" w:line="240" w:lineRule="auto"/>
        <w:rPr>
          <w:rFonts w:hint="default" w:ascii="Times New Roman" w:hAnsi="Times New Roman"/>
          <w:i w:val="0"/>
          <w:iCs w:val="0"/>
          <w:lang w:val="en-US" w:eastAsia="zh-CN"/>
        </w:rPr>
      </w:pPr>
      <w:bookmarkStart w:id="14" w:name="_Toc3072"/>
      <w:r>
        <w:rPr>
          <w:rFonts w:hint="default" w:ascii="Times New Roman" w:hAnsi="Times New Roman"/>
          <w:i w:val="0"/>
          <w:iCs w:val="0"/>
          <w:lang w:val="en-US" w:eastAsia="zh-CN"/>
        </w:rPr>
        <w:t>Report the measurement log with L3 signaling</w:t>
      </w:r>
      <w:bookmarkEnd w:id="14"/>
    </w:p>
    <w:p>
      <w:pPr>
        <w:adjustRightInd w:val="0"/>
        <w:snapToGrid w:val="0"/>
        <w:spacing w:before="157" w:beforeLines="50" w:after="157" w:afterLines="50" w:line="240" w:lineRule="auto"/>
        <w:rPr>
          <w:rFonts w:hint="default" w:ascii="Times New Roman" w:hAnsi="Times New Roman" w:eastAsia="宋体"/>
          <w:lang w:val="en-US" w:eastAsia="zh-CN"/>
        </w:rPr>
      </w:pPr>
      <w:r>
        <w:rPr>
          <w:rFonts w:hint="default" w:ascii="Times New Roman" w:hAnsi="Times New Roman" w:eastAsia="宋体"/>
          <w:lang w:val="en-US" w:eastAsia="zh-CN"/>
        </w:rPr>
        <w:t>From RAN perspective, the new measurement framework shall be applied to both gNB-centric data collection and OAM-Centric data collection in order to reduce work load in RAN2, which is as similar as the immediate MDT and RRM measurement. Compare to the gNB-centric data collection, there is one more interface in OAM-centric data collection which shall be discussed in SA5.</w:t>
      </w:r>
    </w:p>
    <w:p>
      <w:pPr>
        <w:pStyle w:val="292"/>
        <w:bidi w:val="0"/>
        <w:adjustRightInd w:val="0"/>
        <w:snapToGrid w:val="0"/>
        <w:spacing w:before="157" w:beforeLines="50" w:after="157" w:afterLines="50" w:line="240" w:lineRule="auto"/>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bookmarkStart w:id="15" w:name="_Toc28304"/>
      <w:r>
        <w:rPr>
          <w:rFonts w:hint="default" w:ascii="Times New Roman" w:hAnsi="Times New Roman" w:cs="Times New Roman"/>
          <w:i w:val="0"/>
          <w:iCs w:val="0"/>
          <w:lang w:val="en-US" w:eastAsia="zh-CN"/>
        </w:rPr>
        <w:t>The new measurement framework shall be applied to both gNB-centric data collection and OAM-centric data collection .</w:t>
      </w:r>
      <w:bookmarkEnd w:id="15"/>
    </w:p>
    <w:p>
      <w:pPr>
        <w:adjustRightInd w:val="0"/>
        <w:snapToGrid w:val="0"/>
        <w:spacing w:before="157" w:beforeLines="50" w:after="157" w:afterLines="50" w:line="240" w:lineRule="auto"/>
        <w:rPr>
          <w:rFonts w:hint="default" w:ascii="Times New Roman" w:hAnsi="Times New Roman" w:eastAsia="宋体"/>
          <w:lang w:val="en-US" w:eastAsia="zh-CN"/>
        </w:rPr>
      </w:pPr>
      <w:r>
        <w:rPr>
          <w:rFonts w:hint="default" w:ascii="Times New Roman" w:hAnsi="Times New Roman" w:eastAsia="宋体"/>
          <w:lang w:val="en-US" w:eastAsia="zh-CN"/>
        </w:rPr>
        <w:t>If proposal 5 is agreeable, the OAM centric data collection will apply a brand new measurement framework which is different with the immediate MDT. For distinguish the OAM-Centric data collection from the immediate MDT, a new MDT type shall be introduced which can be called as DataDrivenMDT.</w:t>
      </w:r>
    </w:p>
    <w:p>
      <w:pPr>
        <w:pStyle w:val="292"/>
        <w:bidi w:val="0"/>
        <w:adjustRightInd w:val="0"/>
        <w:snapToGrid w:val="0"/>
        <w:spacing w:before="157" w:beforeLines="50" w:after="157" w:afterLines="50" w:line="240" w:lineRule="auto"/>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bookmarkStart w:id="16" w:name="_Toc9333"/>
      <w:r>
        <w:rPr>
          <w:rFonts w:hint="default" w:ascii="Times New Roman" w:hAnsi="Times New Roman" w:cs="Times New Roman"/>
          <w:i w:val="0"/>
          <w:iCs w:val="0"/>
          <w:lang w:val="en-US" w:eastAsia="zh-CN"/>
        </w:rPr>
        <w:t>A new MDT type (e.g. DataDrivenMDT) is introduced for the OAM-Centric data collection in order to be distinguished from the immediate MDT.</w:t>
      </w:r>
      <w:bookmarkEnd w:id="16"/>
    </w:p>
    <w:p>
      <w:pPr>
        <w:adjustRightInd w:val="0"/>
        <w:snapToGrid w:val="0"/>
        <w:spacing w:before="157" w:beforeLines="50" w:after="157" w:afterLines="50" w:line="240" w:lineRule="auto"/>
        <w:rPr>
          <w:rFonts w:hint="default" w:ascii="Times New Roman" w:hAnsi="Times New Roman" w:eastAsia="宋体"/>
          <w:lang w:val="en-US" w:eastAsia="zh-CN"/>
        </w:rPr>
      </w:pPr>
      <w:r>
        <w:rPr>
          <w:rFonts w:hint="default" w:ascii="Times New Roman" w:hAnsi="Times New Roman" w:eastAsia="宋体"/>
          <w:lang w:val="en-US" w:eastAsia="zh-CN"/>
        </w:rPr>
        <w:t>The new measurement framework is just to define how UE and gNB works regarding the RAN interface which can be done in RAN2 as shown in figure 1, but, for OAM-centric data collection, the interface between gNB and OAM(e.g. TCE) need to be studied in SA5 or RAN3.</w:t>
      </w:r>
    </w:p>
    <w:p>
      <w:pPr>
        <w:adjustRightInd w:val="0"/>
        <w:snapToGrid w:val="0"/>
        <w:spacing w:before="157" w:beforeLines="50" w:after="157" w:afterLines="50" w:line="240" w:lineRule="auto"/>
        <w:jc w:val="center"/>
        <w:rPr>
          <w:rFonts w:hint="default" w:ascii="Times New Roman" w:hAnsi="Times New Roman" w:eastAsia="宋体"/>
          <w:lang w:val="en-US" w:eastAsia="zh-CN"/>
        </w:rPr>
      </w:pPr>
      <w:r>
        <w:rPr>
          <w:rFonts w:hint="default" w:ascii="Times New Roman" w:hAnsi="Times New Roman" w:eastAsia="宋体"/>
          <w:lang w:val="en-US" w:eastAsia="zh-CN"/>
        </w:rPr>
        <w:object>
          <v:shape id="_x0000_i1025" o:spt="75" type="#_x0000_t75" style="height:212.45pt;width:459.45pt;" o:ole="t" filled="f" o:preferrelative="t" stroked="f" coordsize="21600,21600">
            <v:path/>
            <v:fill on="f" focussize="0,0"/>
            <v:stroke on="f"/>
            <v:imagedata r:id="rId10" o:title=""/>
            <o:lock v:ext="edit" aspectratio="f"/>
            <w10:wrap type="none"/>
            <w10:anchorlock/>
          </v:shape>
          <o:OLEObject Type="Embed" ProgID="Visio.Drawing.15" ShapeID="_x0000_i1025" DrawAspect="Content" ObjectID="_1468075725" r:id="rId9">
            <o:LockedField>false</o:LockedField>
          </o:OLEObject>
        </w:object>
      </w:r>
    </w:p>
    <w:p>
      <w:pPr>
        <w:adjustRightInd w:val="0"/>
        <w:snapToGrid w:val="0"/>
        <w:spacing w:before="157" w:beforeLines="50" w:after="157" w:afterLines="50" w:line="240" w:lineRule="auto"/>
        <w:jc w:val="center"/>
        <w:rPr>
          <w:rFonts w:hint="default" w:ascii="Times New Roman" w:hAnsi="Times New Roman" w:eastAsia="宋体"/>
          <w:lang w:val="en-US" w:eastAsia="zh-CN"/>
        </w:rPr>
      </w:pPr>
      <w:r>
        <w:rPr>
          <w:rFonts w:hint="default" w:ascii="Times New Roman" w:hAnsi="Times New Roman" w:eastAsia="宋体"/>
          <w:lang w:val="en-US" w:eastAsia="zh-CN"/>
        </w:rPr>
        <w:t>Fig.1: The illustration of OAM-Centric/gNB centric NW-side data collection</w:t>
      </w:r>
    </w:p>
    <w:p>
      <w:pPr>
        <w:adjustRightInd w:val="0"/>
        <w:snapToGrid w:val="0"/>
        <w:spacing w:before="157" w:beforeLines="50" w:after="157" w:afterLines="50" w:line="240" w:lineRule="auto"/>
        <w:rPr>
          <w:rFonts w:hint="default" w:ascii="Times New Roman" w:hAnsi="Times New Roman" w:eastAsia="宋体"/>
          <w:lang w:val="en-US" w:eastAsia="zh-CN"/>
        </w:rPr>
      </w:pPr>
    </w:p>
    <w:p>
      <w:pPr>
        <w:pStyle w:val="292"/>
        <w:bidi w:val="0"/>
        <w:adjustRightInd w:val="0"/>
        <w:snapToGrid w:val="0"/>
        <w:spacing w:before="157" w:beforeLines="50" w:after="157" w:afterLines="50" w:line="240" w:lineRule="auto"/>
        <w:rPr>
          <w:rFonts w:hint="default" w:ascii="Times New Roman" w:hAnsi="Times New Roman" w:cs="Times New Roman"/>
          <w:lang w:val="en-US" w:eastAsia="zh-CN"/>
        </w:rPr>
      </w:pPr>
      <w:r>
        <w:rPr>
          <w:rFonts w:hint="default" w:ascii="Times New Roman" w:hAnsi="Times New Roman" w:cs="Times New Roman"/>
          <w:lang w:val="en-US" w:eastAsia="zh-CN"/>
        </w:rPr>
        <w:t xml:space="preserve"> </w:t>
      </w:r>
      <w:r>
        <w:rPr>
          <w:rFonts w:hint="default" w:ascii="Times New Roman" w:hAnsi="Times New Roman"/>
          <w:i w:val="0"/>
          <w:iCs w:val="0"/>
          <w:lang w:val="en-US" w:eastAsia="zh-CN"/>
        </w:rPr>
        <w:t>SA5/RAN3 shall be involved for studying new type MDT (e.g. DataDrivenMDT) mainly focusing on the interface between gNB and TCE</w:t>
      </w:r>
      <w:r>
        <w:rPr>
          <w:rFonts w:hint="default" w:ascii="Times New Roman" w:hAnsi="Times New Roman" w:cs="Times New Roman"/>
          <w:i w:val="0"/>
          <w:iCs w:val="0"/>
          <w:lang w:val="en-US" w:eastAsia="zh-CN"/>
        </w:rPr>
        <w:t>.</w:t>
      </w:r>
    </w:p>
    <w:p>
      <w:pPr>
        <w:adjustRightInd w:val="0"/>
        <w:snapToGrid w:val="0"/>
        <w:spacing w:before="157" w:beforeLines="50" w:after="157" w:afterLines="50" w:line="240" w:lineRule="auto"/>
        <w:rPr>
          <w:rFonts w:hint="default" w:ascii="Times New Roman" w:hAnsi="Times New Roman"/>
          <w:lang w:val="en-US"/>
        </w:rPr>
      </w:pPr>
    </w:p>
    <w:p>
      <w:pPr>
        <w:pStyle w:val="3"/>
        <w:ind w:left="575" w:hanging="575"/>
      </w:pPr>
      <w:r>
        <w:rPr>
          <w:rFonts w:hint="eastAsia"/>
          <w:lang w:val="en-US" w:eastAsia="zh-CN"/>
        </w:rPr>
        <w:t>AI/ML Positioning</w:t>
      </w:r>
    </w:p>
    <w:p>
      <w:pPr>
        <w:pStyle w:val="4"/>
        <w:rPr>
          <w:lang w:val="en-US" w:eastAsia="zh-CN"/>
        </w:rPr>
      </w:pPr>
      <w:r>
        <w:rPr>
          <w:lang w:val="en-US" w:eastAsia="zh-CN"/>
        </w:rPr>
        <w:t>Data collection</w:t>
      </w:r>
      <w:r>
        <w:rPr>
          <w:rFonts w:hint="eastAsia"/>
          <w:lang w:val="en-US" w:eastAsia="zh-CN"/>
        </w:rPr>
        <w:t xml:space="preserve"> </w:t>
      </w:r>
      <w:r>
        <w:rPr>
          <w:lang w:val="en-US" w:eastAsia="zh-CN"/>
        </w:rPr>
        <w:t>entity</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Model training is a</w:t>
      </w:r>
      <w:r>
        <w:rPr>
          <w:rFonts w:ascii="Times New Roman" w:hAnsi="Times New Roman"/>
        </w:rPr>
        <w:t xml:space="preserve"> process to train an </w:t>
      </w:r>
      <w:r>
        <w:rPr>
          <w:rFonts w:ascii="Times New Roman" w:hAnsi="Times New Roman"/>
          <w:lang w:eastAsia="zh-CN"/>
        </w:rPr>
        <w:t>AI/</w:t>
      </w:r>
      <w:r>
        <w:rPr>
          <w:rFonts w:ascii="Times New Roman" w:hAnsi="Times New Roman"/>
        </w:rPr>
        <w:t xml:space="preserve">ML Model by learning the input/output relationship in a data driven manner </w:t>
      </w:r>
      <w:r>
        <w:rPr>
          <w:rFonts w:ascii="Times New Roman" w:hAnsi="Times New Roman"/>
          <w:lang w:eastAsia="zh-CN"/>
        </w:rPr>
        <w:t>and obtain the trained AI/ML Model for inference</w:t>
      </w:r>
      <w:r>
        <w:rPr>
          <w:rFonts w:ascii="Times New Roman" w:hAnsi="Times New Roman"/>
          <w:lang w:val="en-US" w:eastAsia="zh-CN"/>
        </w:rPr>
        <w:t xml:space="preserve">. It will be simpler if the model training entity is the data collection entity, in order to avoid additional step of transferring the huge training data set from data collection entity to model training entity. </w:t>
      </w:r>
    </w:p>
    <w:p>
      <w:pPr>
        <w:pStyle w:val="292"/>
        <w:bidi w:val="0"/>
        <w:adjustRightInd w:val="0"/>
        <w:snapToGrid w:val="0"/>
        <w:spacing w:before="157" w:beforeLines="50" w:after="157" w:afterLines="50" w:line="240" w:lineRule="auto"/>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 xml:space="preserve"> </w:t>
      </w:r>
      <w:r>
        <w:rPr>
          <w:rFonts w:ascii="Times New Roman" w:hAnsi="Times New Roman"/>
          <w:b/>
          <w:bCs/>
          <w:i w:val="0"/>
          <w:iCs w:val="0"/>
          <w:highlight w:val="none"/>
          <w:lang w:val="en-US" w:eastAsia="zh-CN"/>
        </w:rPr>
        <w:t>In AI/ML positioning,</w:t>
      </w:r>
      <w:r>
        <w:rPr>
          <w:rFonts w:hint="eastAsia" w:ascii="Times New Roman" w:hAnsi="Times New Roman"/>
          <w:b/>
          <w:bCs/>
          <w:i w:val="0"/>
          <w:iCs w:val="0"/>
          <w:highlight w:val="none"/>
          <w:lang w:val="en-US" w:eastAsia="zh-CN"/>
        </w:rPr>
        <w:t xml:space="preserve"> s</w:t>
      </w:r>
      <w:r>
        <w:rPr>
          <w:rFonts w:ascii="Times New Roman" w:hAnsi="Times New Roman"/>
          <w:b/>
          <w:i w:val="0"/>
          <w:iCs w:val="0"/>
          <w:lang w:val="en-US" w:eastAsia="zh-CN"/>
        </w:rPr>
        <w:t>upport the data collection entity to be the same as model training entity</w:t>
      </w:r>
      <w:r>
        <w:rPr>
          <w:rFonts w:hint="default" w:ascii="Times New Roman" w:hAnsi="Times New Roman" w:cs="Times New Roman"/>
          <w:i w:val="0"/>
          <w:iCs w:val="0"/>
          <w:lang w:val="en-US" w:eastAsia="zh-CN"/>
        </w:rPr>
        <w:t>.</w:t>
      </w:r>
    </w:p>
    <w:p>
      <w:pPr>
        <w:adjustRightInd w:val="0"/>
        <w:snapToGrid w:val="0"/>
        <w:spacing w:before="156" w:beforeLines="50" w:after="156" w:afterLines="50" w:line="240" w:lineRule="auto"/>
        <w:rPr>
          <w:rFonts w:ascii="Times New Roman" w:hAnsi="Times New Roman"/>
          <w:lang w:val="en-US" w:eastAsia="zh-CN"/>
        </w:rPr>
      </w:pPr>
    </w:p>
    <w:p>
      <w:pPr>
        <w:pStyle w:val="4"/>
        <w:rPr>
          <w:lang w:val="en-US" w:eastAsia="zh-CN"/>
        </w:rPr>
      </w:pPr>
      <w:r>
        <w:rPr>
          <w:lang w:val="en-US" w:eastAsia="zh-CN"/>
        </w:rPr>
        <w:t>Data collection</w:t>
      </w:r>
      <w:r>
        <w:rPr>
          <w:rFonts w:hint="eastAsia"/>
          <w:lang w:val="en-US" w:eastAsia="zh-CN"/>
        </w:rPr>
        <w:t xml:space="preserve"> </w:t>
      </w:r>
      <w:r>
        <w:rPr>
          <w:lang w:val="en-US" w:eastAsia="zh-CN"/>
        </w:rPr>
        <w:t>for gNB side model (usecase 3a)</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In general, gNB, OAM or LMF can perform data collection for gNB-side model.</w:t>
      </w:r>
    </w:p>
    <w:p>
      <w:pPr>
        <w:adjustRightInd w:val="0"/>
        <w:snapToGrid w:val="0"/>
        <w:spacing w:before="156" w:beforeLines="50" w:after="156" w:afterLines="50" w:line="240" w:lineRule="auto"/>
        <w:rPr>
          <w:rFonts w:ascii="Times New Roman" w:hAnsi="Times New Roman"/>
          <w:b/>
          <w:bCs/>
          <w:u w:val="single"/>
          <w:lang w:val="en-US" w:eastAsia="zh-CN"/>
        </w:rPr>
      </w:pPr>
      <w:r>
        <w:rPr>
          <w:rFonts w:ascii="Times New Roman" w:hAnsi="Times New Roman"/>
          <w:b/>
          <w:bCs/>
          <w:u w:val="single"/>
          <w:lang w:val="en-US" w:eastAsia="zh-CN"/>
        </w:rPr>
        <w:t>gNB performs data collection</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In this case, gNB can get SRS AI measurement as the model input (training data) to train a model, where the SRS is sent by the PRUs. The data label can be accurate intermediate feature of the PRU/TRP pair. If the gNB knows the PRU location in advance, gNB can calculate the accurate intermediate feature of the PRU/TRP pair; or the accurate intermediate feature of the PRU can be provided from LMF to the gNB that performs AI model training. </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Note that for AI model training, there should be plenty of training data provided. So it may not be enough if a gNB only gets SRS AI measurement (e.g., </w:t>
      </w:r>
      <w:r>
        <w:rPr>
          <w:rFonts w:ascii="Times New Roman" w:hAnsi="Times New Roman"/>
          <w:b w:val="0"/>
          <w:bCs/>
          <w:i w:val="0"/>
          <w:iCs/>
          <w:lang w:val="en-US" w:eastAsia="zh-CN"/>
        </w:rPr>
        <w:t>CIR/</w:t>
      </w:r>
      <w:r>
        <w:rPr>
          <w:rFonts w:ascii="Times New Roman" w:hAnsi="Times New Roman"/>
          <w:lang w:val="en-US" w:eastAsia="zh-CN"/>
        </w:rPr>
        <w:t xml:space="preserve">PDP/DP) from its own TRPs. To ensure/enhance the training performance, a gNB will need to get other gNB’s SRS AI measurements to be used for its model’s input. </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Since AL/ML positioning service request generates from core network, and LMF knows the positioning QoS, LMF should have a well control of the training procedure, further, LMF can provide some guidance(e.g., training QoS) to gNB when gNB trains a model for positioning.</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To support the gNB side data collection, the following potential signalings can be considered by RAN2：</w:t>
      </w:r>
    </w:p>
    <w:p>
      <w:pPr>
        <w:numPr>
          <w:ilvl w:val="0"/>
          <w:numId w:val="10"/>
        </w:num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LMF to gNB: </w:t>
      </w:r>
    </w:p>
    <w:p>
      <w:pPr>
        <w:numPr>
          <w:ilvl w:val="1"/>
          <w:numId w:val="10"/>
        </w:numPr>
        <w:adjustRightInd w:val="0"/>
        <w:snapToGrid w:val="0"/>
        <w:spacing w:before="156" w:beforeLines="50" w:after="156" w:afterLines="50" w:line="240" w:lineRule="auto"/>
        <w:ind w:left="840" w:hanging="420"/>
        <w:rPr>
          <w:rFonts w:ascii="Times New Roman" w:hAnsi="Times New Roman"/>
          <w:lang w:val="en-US" w:eastAsia="zh-CN"/>
        </w:rPr>
      </w:pPr>
      <w:r>
        <w:rPr>
          <w:rFonts w:ascii="Times New Roman" w:hAnsi="Times New Roman"/>
          <w:lang w:val="en-US" w:eastAsia="zh-CN"/>
        </w:rPr>
        <w:t xml:space="preserve">Request indication </w:t>
      </w:r>
    </w:p>
    <w:p>
      <w:pPr>
        <w:numPr>
          <w:ilvl w:val="1"/>
          <w:numId w:val="10"/>
        </w:num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PRU location as label;</w:t>
      </w:r>
    </w:p>
    <w:p>
      <w:pPr>
        <w:numPr>
          <w:ilvl w:val="1"/>
          <w:numId w:val="10"/>
        </w:num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Intermediate features of PRU/TRP pair as label;</w:t>
      </w:r>
    </w:p>
    <w:p>
      <w:pPr>
        <w:numPr>
          <w:ilvl w:val="1"/>
          <w:numId w:val="10"/>
        </w:num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Other gNB’s SRS AI measurement (e.g., </w:t>
      </w:r>
      <w:r>
        <w:rPr>
          <w:rFonts w:ascii="Times New Roman" w:hAnsi="Times New Roman"/>
          <w:b w:val="0"/>
          <w:bCs w:val="0"/>
          <w:i w:val="0"/>
          <w:iCs w:val="0"/>
          <w:lang w:val="en-US" w:eastAsia="zh-CN"/>
        </w:rPr>
        <w:t>CIR</w:t>
      </w:r>
      <w:r>
        <w:rPr>
          <w:rFonts w:ascii="Times New Roman" w:hAnsi="Times New Roman"/>
          <w:b/>
          <w:bCs/>
          <w:i/>
          <w:iCs/>
          <w:lang w:val="en-US" w:eastAsia="zh-CN"/>
        </w:rPr>
        <w:t>/</w:t>
      </w:r>
      <w:r>
        <w:rPr>
          <w:rFonts w:ascii="Times New Roman" w:hAnsi="Times New Roman"/>
          <w:lang w:val="en-US" w:eastAsia="zh-CN"/>
        </w:rPr>
        <w:t>PDP/DP) as model input;</w:t>
      </w:r>
    </w:p>
    <w:p>
      <w:pPr>
        <w:numPr>
          <w:ilvl w:val="1"/>
          <w:numId w:val="10"/>
        </w:num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Training control parameters, such as training start/stop</w:t>
      </w:r>
      <w:r>
        <w:rPr>
          <w:rFonts w:hint="eastAsia" w:ascii="Times New Roman" w:hAnsi="Times New Roman"/>
          <w:lang w:val="en-US" w:eastAsia="zh-CN"/>
        </w:rPr>
        <w:t>/resume</w:t>
      </w:r>
      <w:r>
        <w:rPr>
          <w:rFonts w:ascii="Times New Roman" w:hAnsi="Times New Roman"/>
          <w:lang w:val="en-US" w:eastAsia="zh-CN"/>
        </w:rPr>
        <w:t>, or training QoS;</w:t>
      </w:r>
    </w:p>
    <w:p>
      <w:pPr>
        <w:numPr>
          <w:ilvl w:val="0"/>
          <w:numId w:val="10"/>
        </w:num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gNB to gNB:</w:t>
      </w:r>
    </w:p>
    <w:p>
      <w:pPr>
        <w:numPr>
          <w:ilvl w:val="1"/>
          <w:numId w:val="10"/>
        </w:num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Other gNB’s SRS AI measurement (e.g., </w:t>
      </w:r>
      <w:r>
        <w:rPr>
          <w:rFonts w:ascii="Times New Roman" w:hAnsi="Times New Roman"/>
          <w:b w:val="0"/>
          <w:bCs/>
          <w:i w:val="0"/>
          <w:iCs/>
          <w:lang w:val="en-US" w:eastAsia="zh-CN"/>
        </w:rPr>
        <w:t>CIR/</w:t>
      </w:r>
      <w:r>
        <w:rPr>
          <w:rFonts w:ascii="Times New Roman" w:hAnsi="Times New Roman"/>
          <w:lang w:val="en-US" w:eastAsia="zh-CN"/>
        </w:rPr>
        <w:t>PDP/DP) as model input;</w:t>
      </w:r>
    </w:p>
    <w:p>
      <w:pPr>
        <w:adjustRightInd w:val="0"/>
        <w:snapToGrid w:val="0"/>
        <w:spacing w:before="156" w:beforeLines="50" w:after="156" w:afterLines="50" w:line="240" w:lineRule="auto"/>
        <w:rPr>
          <w:rFonts w:ascii="Times New Roman" w:hAnsi="Times New Roman"/>
          <w:b/>
          <w:bCs/>
          <w:u w:val="single"/>
          <w:lang w:val="en-US" w:eastAsia="zh-CN"/>
        </w:rPr>
      </w:pPr>
      <w:r>
        <w:rPr>
          <w:rFonts w:ascii="Times New Roman" w:hAnsi="Times New Roman"/>
          <w:b/>
          <w:bCs/>
          <w:u w:val="single"/>
          <w:lang w:val="en-US" w:eastAsia="zh-CN"/>
        </w:rPr>
        <w:t>OAM preforms data collection</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In this case, OAM can gather multiple gNB/TRP’s SRS AI measurement (e.g., </w:t>
      </w:r>
      <w:r>
        <w:rPr>
          <w:rFonts w:ascii="Times New Roman" w:hAnsi="Times New Roman"/>
          <w:b w:val="0"/>
          <w:bCs/>
          <w:i w:val="0"/>
          <w:iCs/>
          <w:lang w:val="en-US" w:eastAsia="zh-CN"/>
        </w:rPr>
        <w:t>CIR/</w:t>
      </w:r>
      <w:r>
        <w:rPr>
          <w:rFonts w:ascii="Times New Roman" w:hAnsi="Times New Roman"/>
          <w:lang w:val="en-US" w:eastAsia="zh-CN"/>
        </w:rPr>
        <w:t>PDP/DP) of the PRU as the AI model input, and OAM can get the accurate PRU&amp;TRP pair intermediate features from LMF as label. OAM can perform offline training and deliver the AI model to gNB for inference phase. Since the interface between OAM and LMF (or between OAM and gNB) may not be specified, the signaling interaction/model transfer can be based on network’s implementation.</w:t>
      </w:r>
    </w:p>
    <w:p>
      <w:pPr>
        <w:adjustRightInd w:val="0"/>
        <w:snapToGrid w:val="0"/>
        <w:spacing w:before="156" w:beforeLines="50" w:after="156" w:afterLines="50" w:line="240" w:lineRule="auto"/>
        <w:rPr>
          <w:rFonts w:ascii="Times New Roman" w:hAnsi="Times New Roman"/>
          <w:b/>
          <w:bCs/>
          <w:u w:val="single"/>
          <w:lang w:val="en-US" w:eastAsia="zh-CN"/>
        </w:rPr>
      </w:pPr>
      <w:r>
        <w:rPr>
          <w:rFonts w:ascii="Times New Roman" w:hAnsi="Times New Roman"/>
          <w:b/>
          <w:bCs/>
          <w:u w:val="single"/>
          <w:lang w:val="en-US" w:eastAsia="zh-CN"/>
        </w:rPr>
        <w:t>LMF performs data collection</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In this case, LMF can gather multiple gNB/TRP’s SRS AI measurement (e.g., </w:t>
      </w:r>
      <w:r>
        <w:rPr>
          <w:rFonts w:ascii="Times New Roman" w:hAnsi="Times New Roman"/>
          <w:b w:val="0"/>
          <w:bCs/>
          <w:i w:val="0"/>
          <w:iCs/>
          <w:lang w:val="en-US" w:eastAsia="zh-CN"/>
        </w:rPr>
        <w:t>CIR/</w:t>
      </w:r>
      <w:r>
        <w:rPr>
          <w:rFonts w:ascii="Times New Roman" w:hAnsi="Times New Roman"/>
          <w:lang w:val="en-US" w:eastAsia="zh-CN"/>
        </w:rPr>
        <w:t>PDP/DP) of the PRU as model input. Since LMF knows the PRU location, LMF can calculate the accurate PRU intermediate features of each PRU/TRP pair as label. After LMF trains an AI model, the LMF can deliver the model to gNB for inference phase.</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To support the LMF side data collection, the following potential signalings can be considered by RAN2：</w:t>
      </w:r>
    </w:p>
    <w:p>
      <w:pPr>
        <w:pStyle w:val="69"/>
        <w:numPr>
          <w:ilvl w:val="0"/>
          <w:numId w:val="11"/>
        </w:numPr>
        <w:adjustRightInd w:val="0"/>
        <w:snapToGrid w:val="0"/>
        <w:spacing w:before="156" w:beforeLines="50" w:after="156" w:afterLines="50" w:line="240" w:lineRule="auto"/>
        <w:ind w:firstLineChars="0"/>
        <w:rPr>
          <w:rFonts w:ascii="Times New Roman" w:hAnsi="Times New Roman"/>
          <w:lang w:val="en-US" w:eastAsia="zh-CN"/>
        </w:rPr>
      </w:pPr>
      <w:r>
        <w:rPr>
          <w:rFonts w:ascii="Times New Roman" w:hAnsi="Times New Roman"/>
          <w:lang w:val="en-US" w:eastAsia="zh-CN"/>
        </w:rPr>
        <w:t xml:space="preserve">gNB to LMF: </w:t>
      </w:r>
    </w:p>
    <w:p>
      <w:pPr>
        <w:pStyle w:val="69"/>
        <w:numPr>
          <w:ilvl w:val="1"/>
          <w:numId w:val="11"/>
        </w:numPr>
        <w:adjustRightInd w:val="0"/>
        <w:snapToGrid w:val="0"/>
        <w:spacing w:before="156" w:beforeLines="50" w:after="156" w:afterLines="50" w:line="240" w:lineRule="auto"/>
        <w:ind w:firstLineChars="0"/>
        <w:rPr>
          <w:rFonts w:ascii="Times New Roman" w:hAnsi="Times New Roman"/>
          <w:lang w:val="en-US" w:eastAsia="zh-CN"/>
        </w:rPr>
      </w:pPr>
      <w:r>
        <w:rPr>
          <w:rFonts w:ascii="Times New Roman" w:hAnsi="Times New Roman"/>
          <w:lang w:val="en-US" w:eastAsia="zh-CN"/>
        </w:rPr>
        <w:t xml:space="preserve">TRP’s SRS AI measurement (e.g., </w:t>
      </w:r>
      <w:r>
        <w:rPr>
          <w:rFonts w:ascii="Times New Roman" w:hAnsi="Times New Roman"/>
          <w:b w:val="0"/>
          <w:bCs/>
          <w:i w:val="0"/>
          <w:iCs/>
          <w:lang w:val="en-US" w:eastAsia="zh-CN"/>
        </w:rPr>
        <w:t>CIR/</w:t>
      </w:r>
      <w:r>
        <w:rPr>
          <w:rFonts w:ascii="Times New Roman" w:hAnsi="Times New Roman"/>
          <w:lang w:val="en-US" w:eastAsia="zh-CN"/>
        </w:rPr>
        <w:t>PDP/DP) of some certain PRU</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Based on above, RAN2 should firstly discuss which entity the data collection should be performed in gNB-side model, taking into consideration the model training e</w:t>
      </w:r>
      <w:bookmarkStart w:id="17" w:name="_GoBack"/>
      <w:bookmarkEnd w:id="17"/>
      <w:r>
        <w:rPr>
          <w:rFonts w:ascii="Times New Roman" w:hAnsi="Times New Roman"/>
          <w:lang w:val="en-US" w:eastAsia="zh-CN"/>
        </w:rPr>
        <w:t xml:space="preserve">ntity. </w:t>
      </w:r>
    </w:p>
    <w:p>
      <w:pPr>
        <w:adjustRightInd w:val="0"/>
        <w:snapToGrid w:val="0"/>
        <w:spacing w:before="156" w:beforeLines="50" w:after="156" w:afterLines="50" w:line="240" w:lineRule="auto"/>
        <w:rPr>
          <w:rFonts w:ascii="Times New Roman" w:hAnsi="Times New Roman"/>
          <w:b/>
          <w:bCs/>
          <w:i/>
          <w:iCs/>
          <w:lang w:val="en-US" w:eastAsia="zh-CN"/>
        </w:rPr>
      </w:pPr>
    </w:p>
    <w:p>
      <w:pPr>
        <w:pStyle w:val="292"/>
        <w:bidi w:val="0"/>
        <w:adjustRightInd w:val="0"/>
        <w:snapToGrid w:val="0"/>
        <w:spacing w:before="157" w:beforeLines="50" w:after="157" w:afterLines="50" w:line="240" w:lineRule="auto"/>
        <w:rPr>
          <w:rFonts w:ascii="Times New Roman" w:hAnsi="Times New Roman"/>
          <w:b/>
          <w:bCs/>
          <w:i/>
          <w:iCs/>
          <w:lang w:val="en-US" w:eastAsia="zh-CN"/>
        </w:rPr>
      </w:pPr>
      <w:r>
        <w:rPr>
          <w:rFonts w:hint="default" w:ascii="Times New Roman" w:hAnsi="Times New Roman" w:cs="Times New Roman"/>
          <w:i w:val="0"/>
          <w:iCs w:val="0"/>
          <w:lang w:val="en-US" w:eastAsia="zh-CN"/>
        </w:rPr>
        <w:t xml:space="preserve"> </w:t>
      </w:r>
      <w:r>
        <w:rPr>
          <w:rFonts w:ascii="Times New Roman" w:hAnsi="Times New Roman"/>
          <w:b/>
          <w:bCs/>
          <w:i w:val="0"/>
          <w:iCs w:val="0"/>
          <w:lang w:val="en-US" w:eastAsia="zh-CN"/>
        </w:rPr>
        <w:t>In AI/ML positioning, for gNB-side model (usecase 3a), RAN2 to discuss which entity (gNB, OAM, or LMF) the data collection should be performed</w:t>
      </w:r>
      <w:r>
        <w:rPr>
          <w:rFonts w:hint="default" w:ascii="Times New Roman" w:hAnsi="Times New Roman" w:cs="Times New Roman"/>
          <w:i w:val="0"/>
          <w:iCs w:val="0"/>
          <w:lang w:val="en-US" w:eastAsia="zh-CN"/>
        </w:rPr>
        <w:t>.</w:t>
      </w:r>
    </w:p>
    <w:p>
      <w:pPr>
        <w:pStyle w:val="4"/>
        <w:rPr>
          <w:lang w:val="en-US" w:eastAsia="zh-CN"/>
        </w:rPr>
      </w:pPr>
      <w:r>
        <w:rPr>
          <w:lang w:val="en-US" w:eastAsia="zh-CN"/>
        </w:rPr>
        <w:t>Data collection for LMF-side model (usecase 3b and 2b)</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In LMF-side model, LMF can directly get plenty of training data from multiple TRPs using the existing NRPPa protocol, so LMF is the most suitable entity to perform data collection. If other entity </w:t>
      </w:r>
      <w:r>
        <w:rPr>
          <w:rFonts w:hint="eastAsia" w:ascii="Times New Roman" w:hAnsi="Times New Roman"/>
          <w:lang w:val="en-US" w:eastAsia="zh-CN"/>
        </w:rPr>
        <w:t>(</w:t>
      </w:r>
      <w:r>
        <w:rPr>
          <w:rFonts w:ascii="Times New Roman" w:hAnsi="Times New Roman"/>
          <w:lang w:val="en-US" w:eastAsia="zh-CN"/>
        </w:rPr>
        <w:t>e.g., NWDAF</w:t>
      </w:r>
      <w:r>
        <w:rPr>
          <w:rFonts w:hint="eastAsia" w:ascii="Times New Roman" w:hAnsi="Times New Roman"/>
          <w:lang w:val="en-US" w:eastAsia="zh-CN"/>
        </w:rPr>
        <w:t>)</w:t>
      </w:r>
      <w:r>
        <w:rPr>
          <w:rFonts w:ascii="Times New Roman" w:hAnsi="Times New Roman"/>
          <w:lang w:val="en-US" w:eastAsia="zh-CN"/>
        </w:rPr>
        <w:t xml:space="preserve"> is to perform data collection instead of LMF, the unnecessary data set transfer procedure from LMF to the entity will occur.</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For usecase 3b, the model training data is the SRS </w:t>
      </w:r>
      <w:r>
        <w:rPr>
          <w:rFonts w:ascii="Times New Roman" w:hAnsi="Times New Roman"/>
          <w:b w:val="0"/>
          <w:bCs/>
          <w:i w:val="0"/>
          <w:iCs/>
          <w:lang w:val="en-US" w:eastAsia="zh-CN"/>
        </w:rPr>
        <w:t>CIR/</w:t>
      </w:r>
      <w:r>
        <w:rPr>
          <w:rFonts w:ascii="Times New Roman" w:hAnsi="Times New Roman"/>
          <w:lang w:val="en-US" w:eastAsia="zh-CN"/>
        </w:rPr>
        <w:t>PDP/DP gathered from multiple TRPs of a UE/PRU, the data label can be UE/PRU’s location.</w:t>
      </w:r>
      <w:r>
        <w:rPr>
          <w:rFonts w:hint="eastAsia" w:ascii="Times New Roman" w:hAnsi="Times New Roman"/>
          <w:lang w:val="en-US" w:eastAsia="zh-CN"/>
        </w:rPr>
        <w:t xml:space="preserve"> </w:t>
      </w:r>
      <w:r>
        <w:rPr>
          <w:rFonts w:ascii="Times New Roman" w:hAnsi="Times New Roman"/>
          <w:lang w:val="en-US" w:eastAsia="zh-CN"/>
        </w:rPr>
        <w:t xml:space="preserve">One procedure is, LMF can schedule UE/PRUs to perform UL AI positioning, so UE/PRUs send SRS, and LMF can gather the SRS AI measurement (e.g., </w:t>
      </w:r>
      <w:r>
        <w:rPr>
          <w:rFonts w:ascii="Times New Roman" w:hAnsi="Times New Roman"/>
          <w:b w:val="0"/>
          <w:bCs/>
          <w:i w:val="0"/>
          <w:iCs/>
          <w:lang w:val="en-US" w:eastAsia="zh-CN"/>
        </w:rPr>
        <w:t>CIR/</w:t>
      </w:r>
      <w:r>
        <w:rPr>
          <w:rFonts w:ascii="Times New Roman" w:hAnsi="Times New Roman"/>
          <w:lang w:val="en-US" w:eastAsia="zh-CN"/>
        </w:rPr>
        <w:t>PDP/DP) from multiple TRPs of the UE/PRU, using as AI model input. Since LMF also knows the PRU’s location (or, LMF can also calculate the UE location using legacy LMF-based positioning methods such as GNSS), LMF can use the known UE/PRU location as data label to train the LMF-side AI model.</w:t>
      </w:r>
    </w:p>
    <w:p>
      <w:pPr>
        <w:adjustRightInd w:val="0"/>
        <w:snapToGrid w:val="0"/>
        <w:spacing w:before="156" w:beforeLines="50" w:after="156" w:afterLines="50" w:line="240" w:lineRule="auto"/>
        <w:rPr>
          <w:rFonts w:ascii="Times New Roman" w:hAnsi="Times New Roman"/>
          <w:lang w:val="en-US" w:eastAsia="zh-CN"/>
        </w:rPr>
      </w:pPr>
      <w:r>
        <w:rPr>
          <w:rFonts w:ascii="Times New Roman" w:hAnsi="Times New Roman"/>
          <w:lang w:val="en-US" w:eastAsia="zh-CN"/>
        </w:rPr>
        <w:t xml:space="preserve">For usecase 2b, the model training data is the PRS AI measurement result (e.g., </w:t>
      </w:r>
      <w:r>
        <w:rPr>
          <w:rFonts w:ascii="Times New Roman" w:hAnsi="Times New Roman"/>
          <w:b w:val="0"/>
          <w:bCs/>
          <w:i w:val="0"/>
          <w:iCs/>
          <w:lang w:val="en-US" w:eastAsia="zh-CN"/>
        </w:rPr>
        <w:t>CIR/</w:t>
      </w:r>
      <w:r>
        <w:rPr>
          <w:rFonts w:ascii="Times New Roman" w:hAnsi="Times New Roman"/>
          <w:lang w:val="en-US" w:eastAsia="zh-CN"/>
        </w:rPr>
        <w:t xml:space="preserve">PDP/DP) of the UE/PRU, and the label UE/PRU’s location. One monitoring procedure is, LMF can schedule UE/PRUs to perform DL AI positioning, so PRUs receives PRS, and LMF can gather the PRS AI measurement result (e.g., </w:t>
      </w:r>
      <w:r>
        <w:rPr>
          <w:rFonts w:ascii="Times New Roman" w:hAnsi="Times New Roman"/>
          <w:b/>
          <w:bCs/>
          <w:i/>
          <w:iCs/>
          <w:lang w:val="en-US" w:eastAsia="zh-CN"/>
        </w:rPr>
        <w:t>CIR/</w:t>
      </w:r>
      <w:r>
        <w:rPr>
          <w:rFonts w:ascii="Times New Roman" w:hAnsi="Times New Roman"/>
          <w:lang w:val="en-US" w:eastAsia="zh-CN"/>
        </w:rPr>
        <w:t>PDP/DP) of the UE/PRU, using as AI model input. Since LMF also knows the PRU’s location (or, LMF can also calculate the UE location using legacy LMF-based positioning methods such as GNSS), LMF can use the UE/PRU location as label to train the LMF-side AI model.</w:t>
      </w:r>
    </w:p>
    <w:p>
      <w:pPr>
        <w:pStyle w:val="292"/>
        <w:bidi w:val="0"/>
        <w:adjustRightInd w:val="0"/>
        <w:snapToGrid w:val="0"/>
        <w:spacing w:before="157" w:beforeLines="50" w:after="157" w:afterLines="50" w:line="240" w:lineRule="auto"/>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 xml:space="preserve"> </w:t>
      </w:r>
      <w:r>
        <w:rPr>
          <w:rFonts w:ascii="Times New Roman" w:hAnsi="Times New Roman"/>
          <w:b/>
          <w:bCs/>
          <w:i w:val="0"/>
          <w:iCs w:val="0"/>
          <w:lang w:val="en-US" w:eastAsia="zh-CN"/>
        </w:rPr>
        <w:t>In AI/ML positioning, for LMF-side model (usecase 3b and usecase 2b), support LMF to perform data collection. To be specific</w:t>
      </w:r>
      <w:r>
        <w:rPr>
          <w:rFonts w:hint="eastAsia" w:ascii="Times New Roman" w:hAnsi="Times New Roman"/>
          <w:b/>
          <w:bCs/>
          <w:i w:val="0"/>
          <w:iCs w:val="0"/>
          <w:lang w:val="en-US" w:eastAsia="zh-CN"/>
        </w:rPr>
        <w:t>:</w:t>
      </w:r>
    </w:p>
    <w:p>
      <w:pPr>
        <w:pStyle w:val="69"/>
        <w:numPr>
          <w:ilvl w:val="0"/>
          <w:numId w:val="11"/>
        </w:numPr>
        <w:adjustRightInd w:val="0"/>
        <w:snapToGrid w:val="0"/>
        <w:spacing w:before="156" w:beforeLines="50" w:after="156" w:afterLines="50" w:line="240" w:lineRule="auto"/>
        <w:ind w:firstLineChars="0"/>
        <w:rPr>
          <w:rFonts w:ascii="Times New Roman" w:hAnsi="Times New Roman"/>
          <w:b/>
          <w:bCs/>
          <w:i w:val="0"/>
          <w:iCs w:val="0"/>
          <w:lang w:val="en-US" w:eastAsia="zh-CN"/>
        </w:rPr>
      </w:pPr>
      <w:r>
        <w:rPr>
          <w:rFonts w:ascii="Times New Roman" w:hAnsi="Times New Roman"/>
          <w:b/>
          <w:bCs/>
          <w:i w:val="0"/>
          <w:iCs w:val="0"/>
          <w:lang w:val="en-US" w:eastAsia="zh-CN"/>
        </w:rPr>
        <w:t xml:space="preserve">For usecase 3b, the </w:t>
      </w:r>
      <w:r>
        <w:rPr>
          <w:rFonts w:hint="eastAsia" w:ascii="Times New Roman" w:hAnsi="Times New Roman"/>
          <w:b/>
          <w:bCs/>
          <w:i w:val="0"/>
          <w:iCs w:val="0"/>
          <w:lang w:val="en-US" w:eastAsia="zh-CN"/>
        </w:rPr>
        <w:t xml:space="preserve">collected </w:t>
      </w:r>
      <w:r>
        <w:rPr>
          <w:rFonts w:ascii="Times New Roman" w:hAnsi="Times New Roman"/>
          <w:b/>
          <w:bCs/>
          <w:i w:val="0"/>
          <w:iCs w:val="0"/>
          <w:lang w:val="en-US" w:eastAsia="zh-CN"/>
        </w:rPr>
        <w:t xml:space="preserve">model training data is the SRS AI measurement result (e.g., CIR/PDP/DP) gathered from multiple TRPs of a UE/PRU, and the </w:t>
      </w:r>
      <w:r>
        <w:rPr>
          <w:rFonts w:hint="eastAsia" w:ascii="Times New Roman" w:hAnsi="Times New Roman"/>
          <w:b/>
          <w:bCs/>
          <w:i w:val="0"/>
          <w:iCs w:val="0"/>
          <w:lang w:val="en-US" w:eastAsia="zh-CN"/>
        </w:rPr>
        <w:t xml:space="preserve">collected </w:t>
      </w:r>
      <w:r>
        <w:rPr>
          <w:rFonts w:ascii="Times New Roman" w:hAnsi="Times New Roman"/>
          <w:b/>
          <w:bCs/>
          <w:i w:val="0"/>
          <w:iCs w:val="0"/>
          <w:lang w:val="en-US" w:eastAsia="zh-CN"/>
        </w:rPr>
        <w:t xml:space="preserve">label </w:t>
      </w:r>
      <w:r>
        <w:rPr>
          <w:rFonts w:hint="eastAsia" w:ascii="Times New Roman" w:hAnsi="Times New Roman"/>
          <w:b/>
          <w:bCs/>
          <w:i w:val="0"/>
          <w:iCs w:val="0"/>
          <w:lang w:val="en-US" w:eastAsia="zh-CN"/>
        </w:rPr>
        <w:t xml:space="preserve">of data </w:t>
      </w:r>
      <w:r>
        <w:rPr>
          <w:rFonts w:ascii="Times New Roman" w:hAnsi="Times New Roman"/>
          <w:b/>
          <w:bCs/>
          <w:i w:val="0"/>
          <w:iCs w:val="0"/>
          <w:lang w:val="en-US" w:eastAsia="zh-CN"/>
        </w:rPr>
        <w:t>can be UE/PRU’s location.</w:t>
      </w:r>
    </w:p>
    <w:p>
      <w:pPr>
        <w:pStyle w:val="69"/>
        <w:numPr>
          <w:ilvl w:val="0"/>
          <w:numId w:val="11"/>
        </w:numPr>
        <w:adjustRightInd w:val="0"/>
        <w:snapToGrid w:val="0"/>
        <w:spacing w:before="156" w:beforeLines="50" w:after="156" w:afterLines="50" w:line="240" w:lineRule="auto"/>
        <w:ind w:firstLineChars="0"/>
        <w:rPr>
          <w:rFonts w:ascii="Times New Roman" w:hAnsi="Times New Roman"/>
          <w:b/>
          <w:bCs/>
          <w:i w:val="0"/>
          <w:iCs w:val="0"/>
          <w:lang w:val="en-US" w:eastAsia="zh-CN"/>
        </w:rPr>
      </w:pPr>
      <w:r>
        <w:rPr>
          <w:rFonts w:ascii="Times New Roman" w:hAnsi="Times New Roman"/>
          <w:b/>
          <w:bCs/>
          <w:i w:val="0"/>
          <w:iCs w:val="0"/>
          <w:lang w:val="en-US" w:eastAsia="zh-CN"/>
        </w:rPr>
        <w:t xml:space="preserve">For usecase 2b, the </w:t>
      </w:r>
      <w:r>
        <w:rPr>
          <w:rFonts w:hint="eastAsia" w:ascii="Times New Roman" w:hAnsi="Times New Roman"/>
          <w:b/>
          <w:bCs/>
          <w:i w:val="0"/>
          <w:iCs w:val="0"/>
          <w:lang w:val="en-US" w:eastAsia="zh-CN"/>
        </w:rPr>
        <w:t xml:space="preserve">collected </w:t>
      </w:r>
      <w:r>
        <w:rPr>
          <w:rFonts w:ascii="Times New Roman" w:hAnsi="Times New Roman"/>
          <w:b/>
          <w:bCs/>
          <w:i w:val="0"/>
          <w:iCs w:val="0"/>
          <w:lang w:val="en-US" w:eastAsia="zh-CN"/>
        </w:rPr>
        <w:t xml:space="preserve">model training data is the PRS AI measurement result (e.g., CIR/PDP/DP) </w:t>
      </w:r>
      <w:r>
        <w:rPr>
          <w:rFonts w:hint="eastAsia" w:ascii="Times New Roman" w:hAnsi="Times New Roman"/>
          <w:b/>
          <w:bCs/>
          <w:i w:val="0"/>
          <w:iCs w:val="0"/>
          <w:lang w:val="en-US" w:eastAsia="zh-CN"/>
        </w:rPr>
        <w:t>gathered from</w:t>
      </w:r>
      <w:r>
        <w:rPr>
          <w:rFonts w:ascii="Times New Roman" w:hAnsi="Times New Roman"/>
          <w:b/>
          <w:bCs/>
          <w:i w:val="0"/>
          <w:iCs w:val="0"/>
          <w:lang w:val="en-US" w:eastAsia="zh-CN"/>
        </w:rPr>
        <w:t xml:space="preserve"> the UE/PRU, and the </w:t>
      </w:r>
      <w:r>
        <w:rPr>
          <w:rFonts w:hint="eastAsia" w:ascii="Times New Roman" w:hAnsi="Times New Roman"/>
          <w:b/>
          <w:bCs/>
          <w:i w:val="0"/>
          <w:iCs w:val="0"/>
          <w:lang w:val="en-US" w:eastAsia="zh-CN"/>
        </w:rPr>
        <w:t xml:space="preserve">collected </w:t>
      </w:r>
      <w:r>
        <w:rPr>
          <w:rFonts w:ascii="Times New Roman" w:hAnsi="Times New Roman"/>
          <w:b/>
          <w:bCs/>
          <w:i w:val="0"/>
          <w:iCs w:val="0"/>
          <w:lang w:val="en-US" w:eastAsia="zh-CN"/>
        </w:rPr>
        <w:t xml:space="preserve">label </w:t>
      </w:r>
      <w:r>
        <w:rPr>
          <w:rFonts w:hint="eastAsia" w:ascii="Times New Roman" w:hAnsi="Times New Roman"/>
          <w:b/>
          <w:bCs/>
          <w:i w:val="0"/>
          <w:iCs w:val="0"/>
          <w:lang w:val="en-US" w:eastAsia="zh-CN"/>
        </w:rPr>
        <w:t xml:space="preserve">of data </w:t>
      </w:r>
      <w:r>
        <w:rPr>
          <w:rFonts w:ascii="Times New Roman" w:hAnsi="Times New Roman"/>
          <w:b/>
          <w:bCs/>
          <w:i w:val="0"/>
          <w:iCs w:val="0"/>
          <w:lang w:val="en-US" w:eastAsia="zh-CN"/>
        </w:rPr>
        <w:t>can be UE/PRU’s location.</w:t>
      </w:r>
    </w:p>
    <w:p>
      <w:pPr>
        <w:adjustRightInd w:val="0"/>
        <w:snapToGrid w:val="0"/>
        <w:spacing w:before="156" w:beforeLines="50" w:after="156" w:afterLines="50" w:line="240" w:lineRule="auto"/>
        <w:rPr>
          <w:rFonts w:ascii="Times New Roman" w:hAnsi="Times New Roman"/>
          <w:lang w:val="en-US" w:eastAsia="zh-CN"/>
        </w:rPr>
      </w:pPr>
    </w:p>
    <w:p>
      <w:pPr>
        <w:pStyle w:val="2"/>
        <w:widowControl/>
        <w:numPr>
          <w:ilvl w:val="0"/>
          <w:numId w:val="8"/>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sz w:val="28"/>
          <w:szCs w:val="28"/>
          <w:lang w:val="en-US" w:eastAsia="zh-CN"/>
        </w:rPr>
        <w:t xml:space="preserve"> </w:t>
      </w:r>
      <w:r>
        <w:rPr>
          <w:rFonts w:cs="Arial"/>
          <w:kern w:val="0"/>
          <w:sz w:val="28"/>
          <w:szCs w:val="28"/>
        </w:rPr>
        <w:t>Conclusion</w:t>
      </w:r>
    </w:p>
    <w:p>
      <w:p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hint="eastAsia" w:ascii="Times New Roman" w:hAnsi="Times New Roman"/>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pPr>
        <w:adjustRightInd w:val="0"/>
        <w:snapToGrid w:val="0"/>
        <w:spacing w:before="156" w:beforeLines="50" w:after="156" w:afterLines="50" w:line="240" w:lineRule="auto"/>
        <w:rPr>
          <w:rFonts w:hint="eastAsia" w:ascii="Times New Roman" w:hAnsi="Times New Roman"/>
          <w:b/>
          <w:bCs/>
          <w:kern w:val="0"/>
          <w:sz w:val="21"/>
          <w:szCs w:val="21"/>
          <w:u w:val="single"/>
          <w:lang w:val="en-US" w:eastAsia="zh-CN"/>
        </w:rPr>
      </w:pPr>
      <w:r>
        <w:rPr>
          <w:rFonts w:hint="eastAsia" w:ascii="Times New Roman" w:hAnsi="Times New Roman"/>
          <w:b/>
          <w:bCs/>
          <w:kern w:val="0"/>
          <w:sz w:val="21"/>
          <w:szCs w:val="21"/>
          <w:u w:val="single"/>
          <w:lang w:val="en-US" w:eastAsia="zh-CN"/>
        </w:rPr>
        <w:t>AI/ML beam management</w:t>
      </w:r>
    </w:p>
    <w:p>
      <w:pPr>
        <w:pStyle w:val="40"/>
        <w:tabs>
          <w:tab w:val="right" w:leader="dot" w:pos="9660"/>
          <w:tab w:val="clear" w:pos="9242"/>
        </w:tabs>
        <w:rPr>
          <w:rFonts w:ascii="Times New Roman" w:hAnsi="Times New Roman"/>
          <w:b/>
          <w:bCs/>
        </w:rPr>
      </w:pPr>
      <w:r>
        <w:rPr>
          <w:rFonts w:ascii="Times New Roman" w:hAnsi="Times New Roman"/>
          <w:b/>
          <w:bCs/>
          <w:sz w:val="21"/>
          <w:szCs w:val="21"/>
          <w:highlight w:val="yellow"/>
        </w:rPr>
        <w:fldChar w:fldCharType="begin"/>
      </w:r>
      <w:r>
        <w:rPr>
          <w:rFonts w:ascii="Times New Roman" w:hAnsi="Times New Roman"/>
          <w:b/>
          <w:bCs/>
          <w:sz w:val="21"/>
          <w:szCs w:val="21"/>
          <w:highlight w:val="yellow"/>
        </w:rPr>
        <w:instrText xml:space="preserve">TOC \n  \t "!ZTE-Observation-2021,1,sub-observation,2,3rd level observation,3" \h</w:instrText>
      </w:r>
      <w:r>
        <w:rPr>
          <w:rFonts w:ascii="Times New Roman" w:hAnsi="Times New Roman"/>
          <w:b/>
          <w:bCs/>
          <w:sz w:val="21"/>
          <w:szCs w:val="21"/>
          <w:highlight w:val="yellow"/>
        </w:rPr>
        <w:fldChar w:fldCharType="separate"/>
      </w:r>
      <w:r>
        <w:rPr>
          <w:rFonts w:ascii="Times New Roman" w:hAnsi="Times New Roman"/>
          <w:b/>
          <w:bCs/>
          <w:szCs w:val="21"/>
          <w:highlight w:val="yellow"/>
        </w:rPr>
        <w:fldChar w:fldCharType="begin"/>
      </w:r>
      <w:r>
        <w:rPr>
          <w:rFonts w:ascii="Times New Roman" w:hAnsi="Times New Roman"/>
          <w:b/>
          <w:bCs/>
          <w:szCs w:val="21"/>
          <w:highlight w:val="yellow"/>
        </w:rPr>
        <w:instrText xml:space="preserve"> HYPERLINK \l _Toc16103 </w:instrText>
      </w:r>
      <w:r>
        <w:rPr>
          <w:rFonts w:ascii="Times New Roman" w:hAnsi="Times New Roman"/>
          <w:b/>
          <w:bCs/>
          <w:szCs w:val="21"/>
          <w:highlight w:val="yellow"/>
        </w:rPr>
        <w:fldChar w:fldCharType="separate"/>
      </w:r>
      <w:r>
        <w:rPr>
          <w:rFonts w:hint="default" w:ascii="Times New Roman" w:hAnsi="Times New Roman"/>
          <w:b/>
          <w:bCs/>
          <w:i/>
          <w:iCs w:val="0"/>
          <w:caps w:val="0"/>
          <w:smallCaps w:val="0"/>
          <w:strike w:val="0"/>
          <w:dstrike w:val="0"/>
          <w:vanish w:val="0"/>
          <w:spacing w:val="0"/>
          <w:position w:val="0"/>
          <w:vertAlign w:val="baseline"/>
          <w:lang w:val="en-US" w:eastAsia="zh-CN"/>
          <w14:shadow w14:blurRad="0" w14:dist="0" w14:dir="0" w14:sx="0" w14:sy="0" w14:kx="0" w14:ky="0" w14:algn="none">
            <w14:srgbClr w14:val="000000"/>
          </w14:shadow>
        </w:rPr>
        <w:t xml:space="preserve">Observation 1: </w:t>
      </w:r>
      <w:r>
        <w:rPr>
          <w:rFonts w:hint="default" w:ascii="Times New Roman" w:hAnsi="Times New Roman"/>
          <w:b/>
          <w:bCs/>
          <w:lang w:val="en-US" w:eastAsia="zh-CN"/>
        </w:rPr>
        <w:t>In RRC Connected state, all the legacy measurement framework does not have logging function. Among those legacy measurement framework, the immediate MDT and RRM measurement only can collect the layer 3 measurement result which can not fulfill the requirement of AI/ML based beam management or AI/ML based CSI, and the Layer 1 measurement will use the UCI to report the measurement result also cannot fulfill the requirement of logging reporting due to the size limit of UCI.</w:t>
      </w:r>
      <w:r>
        <w:rPr>
          <w:rFonts w:ascii="Times New Roman" w:hAnsi="Times New Roman"/>
          <w:b/>
          <w:bCs/>
          <w:szCs w:val="21"/>
          <w:highlight w:val="yellow"/>
        </w:rPr>
        <w:fldChar w:fldCharType="end"/>
      </w:r>
    </w:p>
    <w:p>
      <w:pPr>
        <w:snapToGrid w:val="0"/>
        <w:spacing w:before="72" w:beforeLines="30" w:after="72" w:afterLines="30" w:line="288" w:lineRule="auto"/>
        <w:rPr>
          <w:rFonts w:ascii="Times New Roman" w:hAnsi="Times New Roman" w:eastAsia="微软雅黑"/>
          <w:b/>
          <w:bCs/>
          <w:sz w:val="21"/>
          <w:szCs w:val="21"/>
          <w:highlight w:val="yellow"/>
        </w:rPr>
      </w:pPr>
      <w:r>
        <w:rPr>
          <w:rFonts w:ascii="Times New Roman" w:hAnsi="Times New Roman"/>
          <w:b/>
          <w:bCs/>
          <w:szCs w:val="21"/>
          <w:highlight w:val="yellow"/>
        </w:rPr>
        <w:fldChar w:fldCharType="end"/>
      </w:r>
    </w:p>
    <w:p>
      <w:pPr>
        <w:pStyle w:val="40"/>
        <w:tabs>
          <w:tab w:val="right" w:leader="dot" w:pos="9660"/>
          <w:tab w:val="clear" w:pos="9242"/>
        </w:tabs>
        <w:rPr>
          <w:rFonts w:ascii="Times New Roman" w:hAnsi="Times New Roman"/>
          <w:b/>
          <w:bCs/>
        </w:rPr>
      </w:pPr>
      <w:r>
        <w:rPr>
          <w:rFonts w:ascii="Times New Roman" w:hAnsi="Times New Roman"/>
          <w:b/>
          <w:bCs/>
          <w:sz w:val="21"/>
          <w:szCs w:val="21"/>
          <w:highlight w:val="yellow"/>
        </w:rPr>
        <w:fldChar w:fldCharType="begin"/>
      </w:r>
      <w:r>
        <w:rPr>
          <w:rFonts w:ascii="Times New Roman" w:hAnsi="Times New Roman"/>
          <w:b/>
          <w:bCs/>
          <w:sz w:val="21"/>
          <w:szCs w:val="21"/>
          <w:highlight w:val="yellow"/>
        </w:rPr>
        <w:instrText xml:space="preserve">TOC \n  \t "!ZTE-Proposal-2021 + 段前: 0.5 行 段后: 0.5 行,1,sub-proposal,2,3rd level proposal,3" \h</w:instrText>
      </w:r>
      <w:r>
        <w:rPr>
          <w:rFonts w:ascii="Times New Roman" w:hAnsi="Times New Roman"/>
          <w:b/>
          <w:bCs/>
          <w:sz w:val="21"/>
          <w:szCs w:val="21"/>
          <w:highlight w:val="yellow"/>
        </w:rPr>
        <w:fldChar w:fldCharType="separate"/>
      </w:r>
      <w:r>
        <w:rPr>
          <w:rFonts w:ascii="Times New Roman" w:hAnsi="Times New Roman"/>
          <w:b/>
          <w:bCs/>
          <w:szCs w:val="21"/>
          <w:highlight w:val="yellow"/>
        </w:rPr>
        <w:fldChar w:fldCharType="begin"/>
      </w:r>
      <w:r>
        <w:rPr>
          <w:rFonts w:ascii="Times New Roman" w:hAnsi="Times New Roman"/>
          <w:b/>
          <w:bCs/>
          <w:szCs w:val="21"/>
          <w:highlight w:val="yellow"/>
        </w:rPr>
        <w:instrText xml:space="preserve"> HYPERLINK \l _Toc7227 </w:instrText>
      </w:r>
      <w:r>
        <w:rPr>
          <w:rFonts w:ascii="Times New Roman" w:hAnsi="Times New Roman"/>
          <w:b/>
          <w:bCs/>
          <w:szCs w:val="21"/>
          <w:highlight w:val="yellow"/>
        </w:rPr>
        <w:fldChar w:fldCharType="separate"/>
      </w:r>
      <w:r>
        <w:rPr>
          <w:rFonts w:hint="eastAsia" w:ascii="Times New Roman" w:hAnsi="Times New Roman"/>
          <w:b/>
          <w:bCs/>
          <w:i w:val="0"/>
          <w:iCs w:val="0"/>
          <w:caps w:val="0"/>
          <w:smallCaps w:val="0"/>
          <w:strike w:val="0"/>
          <w:dstrike w:val="0"/>
          <w:vanish w:val="0"/>
          <w:spacing w:val="0"/>
          <w:position w:val="0"/>
          <w:vertAlign w:val="baseline"/>
          <w:lang w:val="en-US" w:eastAsia="zh-CN"/>
        </w:rPr>
        <w:t xml:space="preserve">Proposal 1: </w:t>
      </w:r>
      <w:r>
        <w:rPr>
          <w:rFonts w:hint="default" w:ascii="Times New Roman" w:hAnsi="Times New Roman"/>
          <w:b/>
          <w:bCs/>
          <w:i w:val="0"/>
          <w:iCs w:val="0"/>
          <w:lang w:val="en-US" w:eastAsia="zh-CN"/>
        </w:rPr>
        <w:t>Both OAM-centric data collection and gNB-centric data collection is supported in Rel 19.</w:t>
      </w:r>
      <w:r>
        <w:rPr>
          <w:rFonts w:ascii="Times New Roman" w:hAnsi="Times New Roman"/>
          <w:b/>
          <w:bCs/>
          <w:szCs w:val="21"/>
          <w:highlight w:val="yellow"/>
        </w:rPr>
        <w:fldChar w:fldCharType="end"/>
      </w:r>
    </w:p>
    <w:p>
      <w:pPr>
        <w:pStyle w:val="40"/>
        <w:tabs>
          <w:tab w:val="right" w:leader="dot" w:pos="9660"/>
          <w:tab w:val="clear" w:pos="9242"/>
        </w:tabs>
        <w:rPr>
          <w:rFonts w:ascii="Times New Roman" w:hAnsi="Times New Roman"/>
          <w:b/>
          <w:bCs/>
        </w:rPr>
      </w:pPr>
      <w:r>
        <w:rPr>
          <w:rFonts w:ascii="Times New Roman" w:hAnsi="Times New Roman"/>
          <w:b/>
          <w:bCs/>
          <w:szCs w:val="21"/>
          <w:highlight w:val="yellow"/>
        </w:rPr>
        <w:fldChar w:fldCharType="begin"/>
      </w:r>
      <w:r>
        <w:rPr>
          <w:rFonts w:ascii="Times New Roman" w:hAnsi="Times New Roman"/>
          <w:b/>
          <w:bCs/>
          <w:szCs w:val="21"/>
          <w:highlight w:val="yellow"/>
        </w:rPr>
        <w:instrText xml:space="preserve"> HYPERLINK \l _Toc14642 </w:instrText>
      </w:r>
      <w:r>
        <w:rPr>
          <w:rFonts w:ascii="Times New Roman" w:hAnsi="Times New Roman"/>
          <w:b/>
          <w:bCs/>
          <w:szCs w:val="21"/>
          <w:highlight w:val="yellow"/>
        </w:rPr>
        <w:fldChar w:fldCharType="separate"/>
      </w:r>
      <w:r>
        <w:rPr>
          <w:rFonts w:hint="eastAsia" w:ascii="Times New Roman" w:hAnsi="Times New Roman"/>
          <w:b/>
          <w:bCs/>
          <w:i w:val="0"/>
          <w:caps w:val="0"/>
          <w:smallCaps w:val="0"/>
          <w:strike w:val="0"/>
          <w:dstrike w:val="0"/>
          <w:vanish w:val="0"/>
          <w:spacing w:val="0"/>
          <w:position w:val="0"/>
          <w:vertAlign w:val="baseline"/>
          <w:lang w:val="en-US" w:eastAsia="zh-CN"/>
        </w:rPr>
        <w:t xml:space="preserve">Proposal 2: </w:t>
      </w:r>
      <w:r>
        <w:rPr>
          <w:rFonts w:hint="default" w:ascii="Times New Roman" w:hAnsi="Times New Roman"/>
          <w:b/>
          <w:bCs/>
          <w:i w:val="0"/>
          <w:iCs w:val="0"/>
          <w:lang w:val="en-US" w:eastAsia="zh-CN"/>
        </w:rPr>
        <w:t>The NW-side data collection for AI/ML model training is supported for all RRC states in Rel19.</w:t>
      </w:r>
      <w:r>
        <w:rPr>
          <w:rFonts w:ascii="Times New Roman" w:hAnsi="Times New Roman"/>
          <w:b/>
          <w:bCs/>
          <w:szCs w:val="21"/>
          <w:highlight w:val="yellow"/>
        </w:rPr>
        <w:fldChar w:fldCharType="end"/>
      </w:r>
    </w:p>
    <w:p>
      <w:pPr>
        <w:pStyle w:val="40"/>
        <w:tabs>
          <w:tab w:val="right" w:leader="dot" w:pos="9660"/>
          <w:tab w:val="clear" w:pos="9242"/>
        </w:tabs>
        <w:rPr>
          <w:rFonts w:ascii="Times New Roman" w:hAnsi="Times New Roman"/>
          <w:b/>
          <w:bCs/>
        </w:rPr>
      </w:pPr>
      <w:r>
        <w:rPr>
          <w:rFonts w:ascii="Times New Roman" w:hAnsi="Times New Roman"/>
          <w:b/>
          <w:bCs/>
          <w:szCs w:val="21"/>
          <w:highlight w:val="yellow"/>
        </w:rPr>
        <w:fldChar w:fldCharType="begin"/>
      </w:r>
      <w:r>
        <w:rPr>
          <w:rFonts w:ascii="Times New Roman" w:hAnsi="Times New Roman"/>
          <w:b/>
          <w:bCs/>
          <w:szCs w:val="21"/>
          <w:highlight w:val="yellow"/>
        </w:rPr>
        <w:instrText xml:space="preserve"> HYPERLINK \l _Toc12016 </w:instrText>
      </w:r>
      <w:r>
        <w:rPr>
          <w:rFonts w:ascii="Times New Roman" w:hAnsi="Times New Roman"/>
          <w:b/>
          <w:bCs/>
          <w:szCs w:val="21"/>
          <w:highlight w:val="yellow"/>
        </w:rPr>
        <w:fldChar w:fldCharType="separate"/>
      </w:r>
      <w:r>
        <w:rPr>
          <w:rFonts w:hint="eastAsia" w:ascii="Times New Roman" w:hAnsi="Times New Roman"/>
          <w:b/>
          <w:bCs/>
          <w:i w:val="0"/>
          <w:iCs w:val="0"/>
          <w:caps w:val="0"/>
          <w:smallCaps w:val="0"/>
          <w:strike w:val="0"/>
          <w:dstrike w:val="0"/>
          <w:vanish w:val="0"/>
          <w:spacing w:val="0"/>
          <w:position w:val="0"/>
          <w:vertAlign w:val="baseline"/>
          <w:lang w:val="en-US" w:eastAsia="zh-CN"/>
        </w:rPr>
        <w:t xml:space="preserve">Proposal 3: </w:t>
      </w:r>
      <w:r>
        <w:rPr>
          <w:rFonts w:hint="default" w:ascii="Times New Roman" w:hAnsi="Times New Roman"/>
          <w:b/>
          <w:bCs/>
          <w:i w:val="0"/>
          <w:iCs w:val="0"/>
          <w:lang w:val="en-US" w:eastAsia="zh-CN"/>
        </w:rPr>
        <w:t>In RRC inactive/idle state, the logged MDT framework can be reused for NW side data collection for AI/ML model training .</w:t>
      </w:r>
      <w:r>
        <w:rPr>
          <w:rFonts w:ascii="Times New Roman" w:hAnsi="Times New Roman"/>
          <w:b/>
          <w:bCs/>
          <w:szCs w:val="21"/>
          <w:highlight w:val="yellow"/>
        </w:rPr>
        <w:fldChar w:fldCharType="end"/>
      </w:r>
    </w:p>
    <w:p>
      <w:pPr>
        <w:pStyle w:val="40"/>
        <w:tabs>
          <w:tab w:val="right" w:leader="dot" w:pos="9660"/>
          <w:tab w:val="clear" w:pos="9242"/>
        </w:tabs>
        <w:rPr>
          <w:rFonts w:ascii="Times New Roman" w:hAnsi="Times New Roman"/>
          <w:b/>
          <w:bCs/>
        </w:rPr>
      </w:pPr>
      <w:r>
        <w:rPr>
          <w:rFonts w:ascii="Times New Roman" w:hAnsi="Times New Roman"/>
          <w:b/>
          <w:bCs/>
          <w:szCs w:val="21"/>
          <w:highlight w:val="yellow"/>
        </w:rPr>
        <w:fldChar w:fldCharType="begin"/>
      </w:r>
      <w:r>
        <w:rPr>
          <w:rFonts w:ascii="Times New Roman" w:hAnsi="Times New Roman"/>
          <w:b/>
          <w:bCs/>
          <w:szCs w:val="21"/>
          <w:highlight w:val="yellow"/>
        </w:rPr>
        <w:instrText xml:space="preserve"> HYPERLINK \l _Toc22771 </w:instrText>
      </w:r>
      <w:r>
        <w:rPr>
          <w:rFonts w:ascii="Times New Roman" w:hAnsi="Times New Roman"/>
          <w:b/>
          <w:bCs/>
          <w:szCs w:val="21"/>
          <w:highlight w:val="yellow"/>
        </w:rPr>
        <w:fldChar w:fldCharType="separate"/>
      </w:r>
      <w:r>
        <w:rPr>
          <w:rFonts w:hint="eastAsia" w:ascii="Times New Roman" w:hAnsi="Times New Roman"/>
          <w:b/>
          <w:bCs/>
          <w:i w:val="0"/>
          <w:iCs w:val="0"/>
          <w:caps w:val="0"/>
          <w:smallCaps w:val="0"/>
          <w:strike w:val="0"/>
          <w:dstrike w:val="0"/>
          <w:vanish w:val="0"/>
          <w:spacing w:val="0"/>
          <w:position w:val="0"/>
          <w:vertAlign w:val="baseline"/>
          <w:lang w:val="en-US" w:eastAsia="zh-CN"/>
        </w:rPr>
        <w:t xml:space="preserve">Proposal 4: </w:t>
      </w:r>
      <w:r>
        <w:rPr>
          <w:rFonts w:hint="default" w:ascii="Times New Roman" w:hAnsi="Times New Roman"/>
          <w:b/>
          <w:bCs/>
          <w:i w:val="0"/>
          <w:iCs w:val="0"/>
          <w:lang w:val="en-US" w:eastAsia="zh-CN"/>
        </w:rPr>
        <w:t>In RRC connected state, a brand new measurement framework shall be introduced for NW-side data collection of model training which need have the following functions:</w:t>
      </w:r>
      <w:r>
        <w:rPr>
          <w:rFonts w:ascii="Times New Roman" w:hAnsi="Times New Roman"/>
          <w:b/>
          <w:bCs/>
          <w:szCs w:val="21"/>
          <w:highlight w:val="yellow"/>
        </w:rPr>
        <w:fldChar w:fldCharType="end"/>
      </w:r>
    </w:p>
    <w:p>
      <w:pPr>
        <w:pStyle w:val="52"/>
        <w:tabs>
          <w:tab w:val="right" w:leader="dot" w:pos="9660"/>
          <w:tab w:val="clear" w:pos="9242"/>
        </w:tabs>
        <w:ind w:leftChars="200"/>
        <w:rPr>
          <w:rFonts w:ascii="Times New Roman" w:hAnsi="Times New Roman"/>
          <w:b/>
          <w:bCs/>
        </w:rPr>
      </w:pPr>
      <w:r>
        <w:rPr>
          <w:rFonts w:ascii="Times New Roman" w:hAnsi="Times New Roman"/>
          <w:b/>
          <w:bCs/>
          <w:szCs w:val="21"/>
          <w:highlight w:val="yellow"/>
        </w:rPr>
        <w:fldChar w:fldCharType="begin"/>
      </w:r>
      <w:r>
        <w:rPr>
          <w:rFonts w:ascii="Times New Roman" w:hAnsi="Times New Roman"/>
          <w:b/>
          <w:bCs/>
          <w:szCs w:val="21"/>
          <w:highlight w:val="yellow"/>
        </w:rPr>
        <w:instrText xml:space="preserve"> HYPERLINK \l _Toc13253 </w:instrText>
      </w:r>
      <w:r>
        <w:rPr>
          <w:rFonts w:ascii="Times New Roman" w:hAnsi="Times New Roman"/>
          <w:b/>
          <w:bCs/>
          <w:szCs w:val="21"/>
          <w:highlight w:val="yellow"/>
        </w:rPr>
        <w:fldChar w:fldCharType="separate"/>
      </w:r>
      <w:r>
        <w:rPr>
          <w:rFonts w:hint="default" w:ascii="Times New Roman" w:hAnsi="Times New Roman" w:cs="Times New Roman"/>
          <w:b/>
          <w:bCs/>
          <w:lang w:val="en-US" w:eastAsia="zh-CN"/>
        </w:rPr>
        <w:t xml:space="preserve">• </w:t>
      </w:r>
      <w:r>
        <w:rPr>
          <w:rFonts w:hint="default" w:ascii="Times New Roman" w:hAnsi="Times New Roman"/>
          <w:b/>
          <w:bCs/>
          <w:lang w:val="en-US" w:eastAsia="zh-CN"/>
        </w:rPr>
        <w:t>Collect data from L1 measurement (e.g. for AI/ML based beam management, AI/ML based CSI feedback)</w:t>
      </w:r>
      <w:r>
        <w:rPr>
          <w:rFonts w:ascii="Times New Roman" w:hAnsi="Times New Roman"/>
          <w:b/>
          <w:bCs/>
          <w:szCs w:val="21"/>
          <w:highlight w:val="yellow"/>
        </w:rPr>
        <w:fldChar w:fldCharType="end"/>
      </w:r>
    </w:p>
    <w:p>
      <w:pPr>
        <w:pStyle w:val="52"/>
        <w:tabs>
          <w:tab w:val="right" w:leader="dot" w:pos="9660"/>
          <w:tab w:val="clear" w:pos="9242"/>
        </w:tabs>
        <w:ind w:leftChars="200"/>
        <w:rPr>
          <w:rFonts w:ascii="Times New Roman" w:hAnsi="Times New Roman"/>
          <w:b/>
          <w:bCs/>
        </w:rPr>
      </w:pPr>
      <w:r>
        <w:rPr>
          <w:rFonts w:ascii="Times New Roman" w:hAnsi="Times New Roman"/>
          <w:b/>
          <w:bCs/>
          <w:szCs w:val="21"/>
          <w:highlight w:val="yellow"/>
        </w:rPr>
        <w:fldChar w:fldCharType="begin"/>
      </w:r>
      <w:r>
        <w:rPr>
          <w:rFonts w:ascii="Times New Roman" w:hAnsi="Times New Roman"/>
          <w:b/>
          <w:bCs/>
          <w:szCs w:val="21"/>
          <w:highlight w:val="yellow"/>
        </w:rPr>
        <w:instrText xml:space="preserve"> HYPERLINK \l _Toc16242 </w:instrText>
      </w:r>
      <w:r>
        <w:rPr>
          <w:rFonts w:ascii="Times New Roman" w:hAnsi="Times New Roman"/>
          <w:b/>
          <w:bCs/>
          <w:szCs w:val="21"/>
          <w:highlight w:val="yellow"/>
        </w:rPr>
        <w:fldChar w:fldCharType="separate"/>
      </w:r>
      <w:r>
        <w:rPr>
          <w:rFonts w:hint="default" w:ascii="Times New Roman" w:hAnsi="Times New Roman" w:cs="Times New Roman"/>
          <w:b/>
          <w:bCs/>
          <w:lang w:val="en-US" w:eastAsia="zh-CN"/>
        </w:rPr>
        <w:t xml:space="preserve">• </w:t>
      </w:r>
      <w:r>
        <w:rPr>
          <w:rFonts w:hint="default" w:ascii="Times New Roman" w:hAnsi="Times New Roman"/>
          <w:b/>
          <w:bCs/>
          <w:lang w:val="en-US" w:eastAsia="zh-CN"/>
        </w:rPr>
        <w:t>Collect data from L3 measurement (e.g. for AI/ML based mobility)</w:t>
      </w:r>
      <w:r>
        <w:rPr>
          <w:rFonts w:ascii="Times New Roman" w:hAnsi="Times New Roman"/>
          <w:b/>
          <w:bCs/>
          <w:szCs w:val="21"/>
          <w:highlight w:val="yellow"/>
        </w:rPr>
        <w:fldChar w:fldCharType="end"/>
      </w:r>
    </w:p>
    <w:p>
      <w:pPr>
        <w:pStyle w:val="52"/>
        <w:tabs>
          <w:tab w:val="right" w:leader="dot" w:pos="9660"/>
          <w:tab w:val="clear" w:pos="9242"/>
        </w:tabs>
        <w:ind w:leftChars="200"/>
        <w:rPr>
          <w:rFonts w:ascii="Times New Roman" w:hAnsi="Times New Roman"/>
          <w:b/>
          <w:bCs/>
        </w:rPr>
      </w:pPr>
      <w:r>
        <w:rPr>
          <w:rFonts w:ascii="Times New Roman" w:hAnsi="Times New Roman"/>
          <w:b/>
          <w:bCs/>
          <w:szCs w:val="21"/>
          <w:highlight w:val="yellow"/>
        </w:rPr>
        <w:fldChar w:fldCharType="begin"/>
      </w:r>
      <w:r>
        <w:rPr>
          <w:rFonts w:ascii="Times New Roman" w:hAnsi="Times New Roman"/>
          <w:b/>
          <w:bCs/>
          <w:szCs w:val="21"/>
          <w:highlight w:val="yellow"/>
        </w:rPr>
        <w:instrText xml:space="preserve"> HYPERLINK \l _Toc5108 </w:instrText>
      </w:r>
      <w:r>
        <w:rPr>
          <w:rFonts w:ascii="Times New Roman" w:hAnsi="Times New Roman"/>
          <w:b/>
          <w:bCs/>
          <w:szCs w:val="21"/>
          <w:highlight w:val="yellow"/>
        </w:rPr>
        <w:fldChar w:fldCharType="separate"/>
      </w:r>
      <w:r>
        <w:rPr>
          <w:rFonts w:hint="default" w:ascii="Times New Roman" w:hAnsi="Times New Roman" w:cs="Times New Roman"/>
          <w:b/>
          <w:bCs/>
          <w:lang w:val="en-US" w:eastAsia="zh-CN"/>
        </w:rPr>
        <w:t xml:space="preserve">• </w:t>
      </w:r>
      <w:r>
        <w:rPr>
          <w:rFonts w:hint="default" w:ascii="Times New Roman" w:hAnsi="Times New Roman"/>
          <w:b/>
          <w:bCs/>
          <w:lang w:val="en-US" w:eastAsia="zh-CN"/>
        </w:rPr>
        <w:t>Logging measurement result</w:t>
      </w:r>
      <w:r>
        <w:rPr>
          <w:rFonts w:ascii="Times New Roman" w:hAnsi="Times New Roman"/>
          <w:b/>
          <w:bCs/>
          <w:szCs w:val="21"/>
          <w:highlight w:val="yellow"/>
        </w:rPr>
        <w:fldChar w:fldCharType="end"/>
      </w:r>
    </w:p>
    <w:p>
      <w:pPr>
        <w:pStyle w:val="52"/>
        <w:tabs>
          <w:tab w:val="right" w:leader="dot" w:pos="9660"/>
          <w:tab w:val="clear" w:pos="9242"/>
        </w:tabs>
        <w:ind w:leftChars="200"/>
        <w:rPr>
          <w:rFonts w:ascii="Times New Roman" w:hAnsi="Times New Roman"/>
          <w:b/>
          <w:bCs/>
        </w:rPr>
      </w:pPr>
      <w:r>
        <w:rPr>
          <w:rFonts w:ascii="Times New Roman" w:hAnsi="Times New Roman"/>
          <w:b/>
          <w:bCs/>
          <w:szCs w:val="21"/>
          <w:highlight w:val="yellow"/>
        </w:rPr>
        <w:fldChar w:fldCharType="begin"/>
      </w:r>
      <w:r>
        <w:rPr>
          <w:rFonts w:ascii="Times New Roman" w:hAnsi="Times New Roman"/>
          <w:b/>
          <w:bCs/>
          <w:szCs w:val="21"/>
          <w:highlight w:val="yellow"/>
        </w:rPr>
        <w:instrText xml:space="preserve"> HYPERLINK \l _Toc3072 </w:instrText>
      </w:r>
      <w:r>
        <w:rPr>
          <w:rFonts w:ascii="Times New Roman" w:hAnsi="Times New Roman"/>
          <w:b/>
          <w:bCs/>
          <w:szCs w:val="21"/>
          <w:highlight w:val="yellow"/>
        </w:rPr>
        <w:fldChar w:fldCharType="separate"/>
      </w:r>
      <w:r>
        <w:rPr>
          <w:rFonts w:hint="default" w:ascii="Times New Roman" w:hAnsi="Times New Roman" w:cs="Times New Roman"/>
          <w:b/>
          <w:bCs/>
          <w:lang w:val="en-US" w:eastAsia="zh-CN"/>
        </w:rPr>
        <w:t xml:space="preserve">• </w:t>
      </w:r>
      <w:r>
        <w:rPr>
          <w:rFonts w:hint="default" w:ascii="Times New Roman" w:hAnsi="Times New Roman"/>
          <w:b/>
          <w:bCs/>
          <w:lang w:val="en-US" w:eastAsia="zh-CN"/>
        </w:rPr>
        <w:t>Report the measurement log with L3 signaling</w:t>
      </w:r>
      <w:r>
        <w:rPr>
          <w:rFonts w:ascii="Times New Roman" w:hAnsi="Times New Roman"/>
          <w:b/>
          <w:bCs/>
          <w:szCs w:val="21"/>
          <w:highlight w:val="yellow"/>
        </w:rPr>
        <w:fldChar w:fldCharType="end"/>
      </w:r>
    </w:p>
    <w:p>
      <w:pPr>
        <w:pStyle w:val="40"/>
        <w:tabs>
          <w:tab w:val="right" w:leader="dot" w:pos="9660"/>
          <w:tab w:val="clear" w:pos="9242"/>
        </w:tabs>
        <w:rPr>
          <w:rFonts w:ascii="Times New Roman" w:hAnsi="Times New Roman"/>
          <w:b/>
          <w:bCs/>
        </w:rPr>
      </w:pPr>
      <w:r>
        <w:rPr>
          <w:rFonts w:ascii="Times New Roman" w:hAnsi="Times New Roman"/>
          <w:b/>
          <w:bCs/>
          <w:szCs w:val="21"/>
          <w:highlight w:val="yellow"/>
        </w:rPr>
        <w:fldChar w:fldCharType="begin"/>
      </w:r>
      <w:r>
        <w:rPr>
          <w:rFonts w:ascii="Times New Roman" w:hAnsi="Times New Roman"/>
          <w:b/>
          <w:bCs/>
          <w:szCs w:val="21"/>
          <w:highlight w:val="yellow"/>
        </w:rPr>
        <w:instrText xml:space="preserve"> HYPERLINK \l _Toc28304 </w:instrText>
      </w:r>
      <w:r>
        <w:rPr>
          <w:rFonts w:ascii="Times New Roman" w:hAnsi="Times New Roman"/>
          <w:b/>
          <w:bCs/>
          <w:szCs w:val="21"/>
          <w:highlight w:val="yellow"/>
        </w:rPr>
        <w:fldChar w:fldCharType="separate"/>
      </w:r>
      <w:r>
        <w:rPr>
          <w:rFonts w:hint="eastAsia" w:ascii="Times New Roman" w:hAnsi="Times New Roman"/>
          <w:b/>
          <w:bCs/>
          <w:i w:val="0"/>
          <w:caps w:val="0"/>
          <w:smallCaps w:val="0"/>
          <w:strike w:val="0"/>
          <w:dstrike w:val="0"/>
          <w:vanish w:val="0"/>
          <w:spacing w:val="0"/>
          <w:position w:val="0"/>
          <w:vertAlign w:val="baseline"/>
          <w:lang w:val="en-US" w:eastAsia="zh-CN"/>
        </w:rPr>
        <w:t xml:space="preserve">Proposal 5: </w:t>
      </w:r>
      <w:r>
        <w:rPr>
          <w:rFonts w:hint="default" w:ascii="Times New Roman" w:hAnsi="Times New Roman"/>
          <w:b/>
          <w:bCs/>
          <w:i w:val="0"/>
          <w:iCs w:val="0"/>
          <w:lang w:val="en-US" w:eastAsia="zh-CN"/>
        </w:rPr>
        <w:t>The new measurement framework shall be applied to both gNB-centric data collection and OAM-centric data collection for NW-side data collection.</w:t>
      </w:r>
      <w:r>
        <w:rPr>
          <w:rFonts w:ascii="Times New Roman" w:hAnsi="Times New Roman"/>
          <w:b/>
          <w:bCs/>
          <w:szCs w:val="21"/>
          <w:highlight w:val="yellow"/>
        </w:rPr>
        <w:fldChar w:fldCharType="end"/>
      </w:r>
    </w:p>
    <w:p>
      <w:pPr>
        <w:pStyle w:val="40"/>
        <w:tabs>
          <w:tab w:val="right" w:leader="dot" w:pos="9660"/>
          <w:tab w:val="clear" w:pos="9242"/>
        </w:tabs>
        <w:rPr>
          <w:rFonts w:ascii="Times New Roman" w:hAnsi="Times New Roman"/>
          <w:b/>
          <w:bCs/>
        </w:rPr>
      </w:pPr>
      <w:r>
        <w:rPr>
          <w:rFonts w:ascii="Times New Roman" w:hAnsi="Times New Roman"/>
          <w:b/>
          <w:bCs/>
          <w:szCs w:val="21"/>
          <w:highlight w:val="yellow"/>
        </w:rPr>
        <w:fldChar w:fldCharType="begin"/>
      </w:r>
      <w:r>
        <w:rPr>
          <w:rFonts w:ascii="Times New Roman" w:hAnsi="Times New Roman"/>
          <w:b/>
          <w:bCs/>
          <w:szCs w:val="21"/>
          <w:highlight w:val="yellow"/>
        </w:rPr>
        <w:instrText xml:space="preserve"> HYPERLINK \l _Toc9333 </w:instrText>
      </w:r>
      <w:r>
        <w:rPr>
          <w:rFonts w:ascii="Times New Roman" w:hAnsi="Times New Roman"/>
          <w:b/>
          <w:bCs/>
          <w:szCs w:val="21"/>
          <w:highlight w:val="yellow"/>
        </w:rPr>
        <w:fldChar w:fldCharType="separate"/>
      </w:r>
      <w:r>
        <w:rPr>
          <w:rFonts w:hint="eastAsia" w:ascii="Times New Roman" w:hAnsi="Times New Roman"/>
          <w:b/>
          <w:bCs/>
          <w:i w:val="0"/>
          <w:caps w:val="0"/>
          <w:smallCaps w:val="0"/>
          <w:strike w:val="0"/>
          <w:dstrike w:val="0"/>
          <w:vanish w:val="0"/>
          <w:spacing w:val="0"/>
          <w:position w:val="0"/>
          <w:vertAlign w:val="baseline"/>
          <w:lang w:val="en-US" w:eastAsia="zh-CN"/>
        </w:rPr>
        <w:t xml:space="preserve">Proposal 6: </w:t>
      </w:r>
      <w:r>
        <w:rPr>
          <w:rFonts w:hint="default" w:ascii="Times New Roman" w:hAnsi="Times New Roman"/>
          <w:b/>
          <w:bCs/>
          <w:i w:val="0"/>
          <w:iCs w:val="0"/>
          <w:lang w:val="en-US" w:eastAsia="zh-CN"/>
        </w:rPr>
        <w:t>A new MDT type (e.g. DataDrivenMDT) is introduced for the OAM-Centric data collection in order to be distinguished from the immediate MDT.</w:t>
      </w:r>
      <w:r>
        <w:rPr>
          <w:rFonts w:ascii="Times New Roman" w:hAnsi="Times New Roman"/>
          <w:b/>
          <w:bCs/>
          <w:szCs w:val="21"/>
          <w:highlight w:val="yellow"/>
        </w:rPr>
        <w:fldChar w:fldCharType="end"/>
      </w:r>
    </w:p>
    <w:p>
      <w:pPr>
        <w:pStyle w:val="40"/>
        <w:tabs>
          <w:tab w:val="right" w:leader="dot" w:pos="9660"/>
          <w:tab w:val="clear" w:pos="9242"/>
        </w:tabs>
        <w:rPr>
          <w:rFonts w:ascii="Times New Roman" w:hAnsi="Times New Roman"/>
          <w:b/>
          <w:bCs/>
          <w:szCs w:val="21"/>
          <w:highlight w:val="yellow"/>
        </w:rPr>
      </w:pPr>
      <w:r>
        <w:rPr>
          <w:rFonts w:ascii="Times New Roman" w:hAnsi="Times New Roman"/>
          <w:b/>
          <w:bCs/>
          <w:szCs w:val="21"/>
          <w:highlight w:val="yellow"/>
        </w:rPr>
        <w:fldChar w:fldCharType="begin"/>
      </w:r>
      <w:r>
        <w:rPr>
          <w:rFonts w:ascii="Times New Roman" w:hAnsi="Times New Roman"/>
          <w:b/>
          <w:bCs/>
          <w:szCs w:val="21"/>
          <w:highlight w:val="yellow"/>
        </w:rPr>
        <w:instrText xml:space="preserve"> HYPERLINK \l _Toc28919 </w:instrText>
      </w:r>
      <w:r>
        <w:rPr>
          <w:rFonts w:ascii="Times New Roman" w:hAnsi="Times New Roman"/>
          <w:b/>
          <w:bCs/>
          <w:szCs w:val="21"/>
          <w:highlight w:val="yellow"/>
        </w:rPr>
        <w:fldChar w:fldCharType="separate"/>
      </w:r>
      <w:r>
        <w:rPr>
          <w:rFonts w:hint="eastAsia" w:ascii="Times New Roman" w:hAnsi="Times New Roman"/>
          <w:b/>
          <w:bCs/>
          <w:i w:val="0"/>
          <w:caps w:val="0"/>
          <w:smallCaps w:val="0"/>
          <w:strike w:val="0"/>
          <w:dstrike w:val="0"/>
          <w:vanish w:val="0"/>
          <w:spacing w:val="0"/>
          <w:position w:val="0"/>
          <w:vertAlign w:val="baseline"/>
          <w:lang w:val="en-US"/>
        </w:rPr>
        <w:t xml:space="preserve">Proposal 7: </w:t>
      </w:r>
      <w:r>
        <w:rPr>
          <w:rFonts w:hint="default" w:ascii="Times New Roman" w:hAnsi="Times New Roman"/>
          <w:b/>
          <w:bCs/>
          <w:i w:val="0"/>
          <w:iCs w:val="0"/>
          <w:lang w:val="en-US" w:eastAsia="zh-CN"/>
        </w:rPr>
        <w:t>SA 5 shall be involved for studying new type MDT (e.g. DataDrivenMDT) mainly focusing on the interface between gNB and TCE.</w:t>
      </w:r>
      <w:r>
        <w:rPr>
          <w:rFonts w:ascii="Times New Roman" w:hAnsi="Times New Roman"/>
          <w:b/>
          <w:bCs/>
          <w:szCs w:val="21"/>
          <w:highlight w:val="yellow"/>
        </w:rPr>
        <w:fldChar w:fldCharType="end"/>
      </w:r>
    </w:p>
    <w:p>
      <w:pPr>
        <w:pStyle w:val="40"/>
        <w:tabs>
          <w:tab w:val="right" w:leader="dot" w:pos="9660"/>
          <w:tab w:val="clear" w:pos="9242"/>
        </w:tabs>
        <w:rPr>
          <w:rFonts w:hint="eastAsia" w:ascii="Times New Roman" w:hAnsi="Times New Roman"/>
          <w:b/>
          <w:bCs/>
          <w:szCs w:val="21"/>
          <w:highlight w:val="yellow"/>
          <w:lang w:val="en-US" w:eastAsia="zh-CN"/>
        </w:rPr>
      </w:pPr>
    </w:p>
    <w:p>
      <w:pPr>
        <w:pStyle w:val="40"/>
        <w:tabs>
          <w:tab w:val="right" w:leader="dot" w:pos="9660"/>
          <w:tab w:val="clear" w:pos="9242"/>
        </w:tabs>
        <w:rPr>
          <w:rFonts w:hint="eastAsia" w:ascii="Times New Roman" w:hAnsi="Times New Roman"/>
          <w:b/>
          <w:bCs/>
          <w:szCs w:val="21"/>
          <w:highlight w:val="none"/>
          <w:u w:val="single"/>
          <w:lang w:val="en-US" w:eastAsia="zh-CN"/>
        </w:rPr>
      </w:pPr>
      <w:r>
        <w:rPr>
          <w:rFonts w:hint="eastAsia" w:ascii="Times New Roman" w:hAnsi="Times New Roman"/>
          <w:b/>
          <w:bCs/>
          <w:szCs w:val="21"/>
          <w:highlight w:val="none"/>
          <w:u w:val="single"/>
          <w:lang w:val="en-US" w:eastAsia="zh-CN"/>
        </w:rPr>
        <w:t>AI/ML Positioning</w:t>
      </w:r>
    </w:p>
    <w:p>
      <w:pPr>
        <w:rPr>
          <w:rFonts w:hint="default"/>
          <w:lang w:val="en-US" w:eastAsia="zh-CN"/>
        </w:rPr>
      </w:pPr>
    </w:p>
    <w:p>
      <w:pPr>
        <w:pStyle w:val="40"/>
        <w:tabs>
          <w:tab w:val="right" w:leader="dot" w:pos="9660"/>
          <w:tab w:val="clear" w:pos="9242"/>
        </w:tabs>
        <w:rPr>
          <w:rFonts w:ascii="Times New Roman" w:hAnsi="Times New Roman"/>
          <w:b/>
          <w:bCs/>
          <w:szCs w:val="21"/>
          <w:highlight w:val="none"/>
        </w:rPr>
      </w:pPr>
      <w:r>
        <w:rPr>
          <w:rFonts w:ascii="Times New Roman" w:hAnsi="Times New Roman"/>
          <w:b/>
          <w:bCs/>
          <w:szCs w:val="21"/>
          <w:highlight w:val="none"/>
        </w:rPr>
        <w:fldChar w:fldCharType="begin"/>
      </w:r>
      <w:r>
        <w:rPr>
          <w:rFonts w:ascii="Times New Roman" w:hAnsi="Times New Roman"/>
          <w:b/>
          <w:bCs/>
          <w:szCs w:val="21"/>
          <w:highlight w:val="none"/>
        </w:rPr>
        <w:instrText xml:space="preserve"> HYPERLINK \l _Toc28919 </w:instrText>
      </w:r>
      <w:r>
        <w:rPr>
          <w:rFonts w:ascii="Times New Roman" w:hAnsi="Times New Roman"/>
          <w:b/>
          <w:bCs/>
          <w:szCs w:val="21"/>
          <w:highlight w:val="none"/>
        </w:rPr>
        <w:fldChar w:fldCharType="separate"/>
      </w:r>
      <w:r>
        <w:rPr>
          <w:rFonts w:hint="eastAsia" w:ascii="Times New Roman" w:hAnsi="Times New Roman"/>
          <w:b/>
          <w:bCs/>
          <w:i w:val="0"/>
          <w:caps w:val="0"/>
          <w:smallCaps w:val="0"/>
          <w:strike w:val="0"/>
          <w:dstrike w:val="0"/>
          <w:vanish w:val="0"/>
          <w:spacing w:val="0"/>
          <w:position w:val="0"/>
          <w:highlight w:val="none"/>
          <w:vertAlign w:val="baseline"/>
          <w:lang w:val="en-US"/>
        </w:rPr>
        <w:t xml:space="preserve">Proposal </w:t>
      </w:r>
      <w:r>
        <w:rPr>
          <w:rFonts w:hint="eastAsia" w:ascii="Times New Roman" w:hAnsi="Times New Roman"/>
          <w:b/>
          <w:bCs/>
          <w:i w:val="0"/>
          <w:caps w:val="0"/>
          <w:smallCaps w:val="0"/>
          <w:strike w:val="0"/>
          <w:dstrike w:val="0"/>
          <w:vanish w:val="0"/>
          <w:spacing w:val="0"/>
          <w:position w:val="0"/>
          <w:highlight w:val="none"/>
          <w:vertAlign w:val="baseline"/>
          <w:lang w:val="en-US" w:eastAsia="zh-CN"/>
        </w:rPr>
        <w:t>8</w:t>
      </w:r>
      <w:r>
        <w:rPr>
          <w:rFonts w:hint="eastAsia" w:ascii="Times New Roman" w:hAnsi="Times New Roman"/>
          <w:b/>
          <w:bCs/>
          <w:i w:val="0"/>
          <w:caps w:val="0"/>
          <w:smallCaps w:val="0"/>
          <w:strike w:val="0"/>
          <w:dstrike w:val="0"/>
          <w:vanish w:val="0"/>
          <w:spacing w:val="0"/>
          <w:position w:val="0"/>
          <w:highlight w:val="none"/>
          <w:vertAlign w:val="baseline"/>
          <w:lang w:val="en-US"/>
        </w:rPr>
        <w:t xml:space="preserve">: </w:t>
      </w:r>
      <w:r>
        <w:rPr>
          <w:rFonts w:ascii="Times New Roman" w:hAnsi="Times New Roman"/>
          <w:b/>
          <w:bCs/>
          <w:i w:val="0"/>
          <w:iCs w:val="0"/>
          <w:highlight w:val="none"/>
          <w:lang w:val="en-US" w:eastAsia="zh-CN"/>
        </w:rPr>
        <w:t>In AI/ML positioning,</w:t>
      </w:r>
      <w:r>
        <w:rPr>
          <w:rFonts w:hint="eastAsia" w:ascii="Times New Roman" w:hAnsi="Times New Roman"/>
          <w:b/>
          <w:bCs/>
          <w:i w:val="0"/>
          <w:iCs w:val="0"/>
          <w:highlight w:val="none"/>
          <w:lang w:val="en-US" w:eastAsia="zh-CN"/>
        </w:rPr>
        <w:t xml:space="preserve"> s</w:t>
      </w:r>
      <w:r>
        <w:rPr>
          <w:rFonts w:ascii="Times New Roman" w:hAnsi="Times New Roman"/>
          <w:b/>
          <w:bCs/>
          <w:i w:val="0"/>
          <w:iCs w:val="0"/>
          <w:highlight w:val="none"/>
          <w:lang w:val="en-US" w:eastAsia="zh-CN"/>
        </w:rPr>
        <w:t>upport the data collection entity to be the same as model training entity</w:t>
      </w:r>
      <w:r>
        <w:rPr>
          <w:rFonts w:hint="default" w:ascii="Times New Roman" w:hAnsi="Times New Roman"/>
          <w:b/>
          <w:bCs/>
          <w:i w:val="0"/>
          <w:iCs w:val="0"/>
          <w:highlight w:val="none"/>
          <w:lang w:val="en-US" w:eastAsia="zh-CN"/>
        </w:rPr>
        <w:t>.</w:t>
      </w:r>
      <w:r>
        <w:rPr>
          <w:rFonts w:ascii="Times New Roman" w:hAnsi="Times New Roman"/>
          <w:b/>
          <w:bCs/>
          <w:szCs w:val="21"/>
          <w:highlight w:val="none"/>
        </w:rPr>
        <w:fldChar w:fldCharType="end"/>
      </w:r>
    </w:p>
    <w:p>
      <w:pPr>
        <w:pStyle w:val="40"/>
        <w:tabs>
          <w:tab w:val="right" w:leader="dot" w:pos="9660"/>
          <w:tab w:val="clear" w:pos="9242"/>
        </w:tabs>
        <w:rPr>
          <w:rFonts w:ascii="Times New Roman" w:hAnsi="Times New Roman"/>
          <w:b/>
          <w:bCs/>
          <w:szCs w:val="21"/>
          <w:highlight w:val="none"/>
        </w:rPr>
      </w:pPr>
      <w:r>
        <w:rPr>
          <w:rFonts w:ascii="Times New Roman" w:hAnsi="Times New Roman"/>
          <w:b/>
          <w:bCs/>
          <w:szCs w:val="21"/>
          <w:highlight w:val="none"/>
        </w:rPr>
        <w:fldChar w:fldCharType="begin"/>
      </w:r>
      <w:r>
        <w:rPr>
          <w:rFonts w:ascii="Times New Roman" w:hAnsi="Times New Roman"/>
          <w:b/>
          <w:bCs/>
          <w:szCs w:val="21"/>
          <w:highlight w:val="none"/>
        </w:rPr>
        <w:instrText xml:space="preserve"> HYPERLINK \l _Toc28919 </w:instrText>
      </w:r>
      <w:r>
        <w:rPr>
          <w:rFonts w:ascii="Times New Roman" w:hAnsi="Times New Roman"/>
          <w:b/>
          <w:bCs/>
          <w:szCs w:val="21"/>
          <w:highlight w:val="none"/>
        </w:rPr>
        <w:fldChar w:fldCharType="separate"/>
      </w:r>
      <w:r>
        <w:rPr>
          <w:rFonts w:hint="eastAsia" w:ascii="Times New Roman" w:hAnsi="Times New Roman"/>
          <w:b/>
          <w:bCs/>
          <w:i w:val="0"/>
          <w:caps w:val="0"/>
          <w:smallCaps w:val="0"/>
          <w:strike w:val="0"/>
          <w:dstrike w:val="0"/>
          <w:vanish w:val="0"/>
          <w:spacing w:val="0"/>
          <w:position w:val="0"/>
          <w:highlight w:val="none"/>
          <w:vertAlign w:val="baseline"/>
          <w:lang w:val="en-US"/>
        </w:rPr>
        <w:t xml:space="preserve">Proposal </w:t>
      </w:r>
      <w:r>
        <w:rPr>
          <w:rFonts w:hint="eastAsia" w:ascii="Times New Roman" w:hAnsi="Times New Roman"/>
          <w:b/>
          <w:bCs/>
          <w:i w:val="0"/>
          <w:caps w:val="0"/>
          <w:smallCaps w:val="0"/>
          <w:strike w:val="0"/>
          <w:dstrike w:val="0"/>
          <w:vanish w:val="0"/>
          <w:spacing w:val="0"/>
          <w:position w:val="0"/>
          <w:highlight w:val="none"/>
          <w:vertAlign w:val="baseline"/>
          <w:lang w:val="en-US" w:eastAsia="zh-CN"/>
        </w:rPr>
        <w:t>9</w:t>
      </w:r>
      <w:r>
        <w:rPr>
          <w:rFonts w:hint="eastAsia" w:ascii="Times New Roman" w:hAnsi="Times New Roman"/>
          <w:b/>
          <w:bCs/>
          <w:i w:val="0"/>
          <w:caps w:val="0"/>
          <w:smallCaps w:val="0"/>
          <w:strike w:val="0"/>
          <w:dstrike w:val="0"/>
          <w:vanish w:val="0"/>
          <w:spacing w:val="0"/>
          <w:position w:val="0"/>
          <w:highlight w:val="none"/>
          <w:vertAlign w:val="baseline"/>
          <w:lang w:val="en-US"/>
        </w:rPr>
        <w:t xml:space="preserve">: </w:t>
      </w:r>
      <w:r>
        <w:rPr>
          <w:rFonts w:ascii="Times New Roman" w:hAnsi="Times New Roman"/>
          <w:b/>
          <w:bCs/>
          <w:i w:val="0"/>
          <w:iCs w:val="0"/>
          <w:highlight w:val="none"/>
          <w:lang w:val="en-US" w:eastAsia="zh-CN"/>
        </w:rPr>
        <w:t>In AI/ML positioning, for gNB-side model (usecase 3a), RAN2 to discuss which entity (gNB, OAM, or LMF) the data collection should be performed</w:t>
      </w:r>
      <w:r>
        <w:rPr>
          <w:rFonts w:hint="default" w:ascii="Times New Roman" w:hAnsi="Times New Roman"/>
          <w:b/>
          <w:bCs/>
          <w:i w:val="0"/>
          <w:iCs w:val="0"/>
          <w:highlight w:val="none"/>
          <w:lang w:val="en-US" w:eastAsia="zh-CN"/>
        </w:rPr>
        <w:t>.</w:t>
      </w:r>
      <w:r>
        <w:rPr>
          <w:rFonts w:ascii="Times New Roman" w:hAnsi="Times New Roman"/>
          <w:b/>
          <w:bCs/>
          <w:szCs w:val="21"/>
          <w:highlight w:val="none"/>
        </w:rPr>
        <w:fldChar w:fldCharType="end"/>
      </w:r>
    </w:p>
    <w:p>
      <w:pPr>
        <w:pStyle w:val="69"/>
        <w:numPr>
          <w:ilvl w:val="-1"/>
          <w:numId w:val="0"/>
        </w:numPr>
        <w:spacing w:before="156" w:after="156"/>
        <w:ind w:left="0" w:leftChars="0" w:firstLine="0" w:firstLineChars="0"/>
        <w:rPr>
          <w:rFonts w:hint="default" w:ascii="Times New Roman" w:hAnsi="Times New Roman" w:cs="Times New Roman"/>
          <w:b/>
          <w:bCs/>
          <w:i w:val="0"/>
          <w:iCs w:val="0"/>
          <w:highlight w:val="none"/>
          <w:lang w:val="en-US" w:eastAsia="zh-CN"/>
        </w:rPr>
      </w:pPr>
      <w:r>
        <w:rPr>
          <w:rFonts w:ascii="Times New Roman" w:hAnsi="Times New Roman"/>
          <w:b/>
          <w:bCs/>
          <w:szCs w:val="21"/>
          <w:highlight w:val="none"/>
        </w:rPr>
        <w:fldChar w:fldCharType="begin"/>
      </w:r>
      <w:r>
        <w:rPr>
          <w:rFonts w:ascii="Times New Roman" w:hAnsi="Times New Roman"/>
          <w:b/>
          <w:bCs/>
          <w:szCs w:val="21"/>
          <w:highlight w:val="none"/>
        </w:rPr>
        <w:instrText xml:space="preserve"> HYPERLINK \l _Toc28919 </w:instrText>
      </w:r>
      <w:r>
        <w:rPr>
          <w:rFonts w:ascii="Times New Roman" w:hAnsi="Times New Roman"/>
          <w:b/>
          <w:bCs/>
          <w:szCs w:val="21"/>
          <w:highlight w:val="none"/>
        </w:rPr>
        <w:fldChar w:fldCharType="separate"/>
      </w:r>
      <w:r>
        <w:rPr>
          <w:rFonts w:hint="eastAsia" w:ascii="Times New Roman" w:hAnsi="Times New Roman"/>
          <w:b/>
          <w:bCs/>
          <w:i w:val="0"/>
          <w:caps w:val="0"/>
          <w:smallCaps w:val="0"/>
          <w:strike w:val="0"/>
          <w:dstrike w:val="0"/>
          <w:vanish w:val="0"/>
          <w:spacing w:val="0"/>
          <w:position w:val="0"/>
          <w:highlight w:val="none"/>
          <w:vertAlign w:val="baseline"/>
          <w:lang w:val="en-US"/>
        </w:rPr>
        <w:t xml:space="preserve">Proposal </w:t>
      </w:r>
      <w:r>
        <w:rPr>
          <w:rFonts w:hint="eastAsia" w:ascii="Times New Roman" w:hAnsi="Times New Roman"/>
          <w:b/>
          <w:bCs/>
          <w:i w:val="0"/>
          <w:caps w:val="0"/>
          <w:smallCaps w:val="0"/>
          <w:strike w:val="0"/>
          <w:dstrike w:val="0"/>
          <w:vanish w:val="0"/>
          <w:spacing w:val="0"/>
          <w:position w:val="0"/>
          <w:highlight w:val="none"/>
          <w:vertAlign w:val="baseline"/>
          <w:lang w:val="en-US" w:eastAsia="zh-CN"/>
        </w:rPr>
        <w:t>10</w:t>
      </w:r>
      <w:r>
        <w:rPr>
          <w:rFonts w:hint="eastAsia" w:ascii="Times New Roman" w:hAnsi="Times New Roman"/>
          <w:b/>
          <w:bCs/>
          <w:i w:val="0"/>
          <w:caps w:val="0"/>
          <w:smallCaps w:val="0"/>
          <w:strike w:val="0"/>
          <w:dstrike w:val="0"/>
          <w:vanish w:val="0"/>
          <w:spacing w:val="0"/>
          <w:position w:val="0"/>
          <w:highlight w:val="none"/>
          <w:vertAlign w:val="baseline"/>
          <w:lang w:val="en-US"/>
        </w:rPr>
        <w:t xml:space="preserve">: </w:t>
      </w:r>
      <w:r>
        <w:rPr>
          <w:rFonts w:ascii="Times New Roman" w:hAnsi="Times New Roman"/>
          <w:b/>
          <w:bCs/>
          <w:i w:val="0"/>
          <w:iCs w:val="0"/>
          <w:highlight w:val="none"/>
          <w:lang w:val="en-US" w:eastAsia="zh-CN"/>
        </w:rPr>
        <w:t>In AI/ML positioning, for LMF-side model (usecase 3b and usecase 2b), support LMF to perform data collection. To be specific</w:t>
      </w:r>
      <w:r>
        <w:rPr>
          <w:rFonts w:hint="eastAsia" w:ascii="Times New Roman" w:hAnsi="Times New Roman"/>
          <w:b/>
          <w:bCs/>
          <w:i w:val="0"/>
          <w:iCs w:val="0"/>
          <w:highlight w:val="none"/>
          <w:lang w:val="en-US" w:eastAsia="zh-CN"/>
        </w:rPr>
        <w:t>:</w:t>
      </w:r>
    </w:p>
    <w:p>
      <w:pPr>
        <w:pStyle w:val="69"/>
        <w:numPr>
          <w:ilvl w:val="0"/>
          <w:numId w:val="11"/>
        </w:numPr>
        <w:adjustRightInd w:val="0"/>
        <w:snapToGrid w:val="0"/>
        <w:spacing w:before="156" w:beforeLines="50" w:after="156" w:afterLines="50" w:line="240" w:lineRule="auto"/>
        <w:rPr>
          <w:rFonts w:ascii="Times New Roman" w:hAnsi="Times New Roman"/>
          <w:b/>
          <w:bCs/>
          <w:szCs w:val="21"/>
          <w:highlight w:val="none"/>
        </w:rPr>
      </w:pPr>
      <w:r>
        <w:rPr>
          <w:rFonts w:ascii="Times New Roman" w:hAnsi="Times New Roman"/>
          <w:b/>
          <w:bCs/>
          <w:i w:val="0"/>
          <w:iCs w:val="0"/>
          <w:highlight w:val="none"/>
          <w:lang w:val="en-US" w:eastAsia="zh-CN"/>
        </w:rPr>
        <w:t xml:space="preserve">For usecase 3b, the </w:t>
      </w:r>
      <w:r>
        <w:rPr>
          <w:rFonts w:hint="eastAsia" w:ascii="Times New Roman" w:hAnsi="Times New Roman"/>
          <w:b/>
          <w:bCs/>
          <w:i w:val="0"/>
          <w:iCs w:val="0"/>
          <w:highlight w:val="none"/>
          <w:lang w:val="en-US" w:eastAsia="zh-CN"/>
        </w:rPr>
        <w:t xml:space="preserve">collected </w:t>
      </w:r>
      <w:r>
        <w:rPr>
          <w:rFonts w:ascii="Times New Roman" w:hAnsi="Times New Roman"/>
          <w:b/>
          <w:bCs/>
          <w:i w:val="0"/>
          <w:iCs w:val="0"/>
          <w:highlight w:val="none"/>
          <w:lang w:val="en-US" w:eastAsia="zh-CN"/>
        </w:rPr>
        <w:t xml:space="preserve">model training data is the SRS AI measurement result (e.g., CIR/PDP/DP) gathered from multiple TRPs of a UE/PRU, and the </w:t>
      </w:r>
      <w:r>
        <w:rPr>
          <w:rFonts w:hint="eastAsia" w:ascii="Times New Roman" w:hAnsi="Times New Roman"/>
          <w:b/>
          <w:bCs/>
          <w:i w:val="0"/>
          <w:iCs w:val="0"/>
          <w:highlight w:val="none"/>
          <w:lang w:val="en-US" w:eastAsia="zh-CN"/>
        </w:rPr>
        <w:t xml:space="preserve">collected </w:t>
      </w:r>
      <w:r>
        <w:rPr>
          <w:rFonts w:ascii="Times New Roman" w:hAnsi="Times New Roman"/>
          <w:b/>
          <w:bCs/>
          <w:i w:val="0"/>
          <w:iCs w:val="0"/>
          <w:highlight w:val="none"/>
          <w:lang w:val="en-US" w:eastAsia="zh-CN"/>
        </w:rPr>
        <w:t xml:space="preserve">label </w:t>
      </w:r>
      <w:r>
        <w:rPr>
          <w:rFonts w:hint="eastAsia" w:ascii="Times New Roman" w:hAnsi="Times New Roman"/>
          <w:b/>
          <w:bCs/>
          <w:i w:val="0"/>
          <w:iCs w:val="0"/>
          <w:highlight w:val="none"/>
          <w:lang w:val="en-US" w:eastAsia="zh-CN"/>
        </w:rPr>
        <w:t xml:space="preserve">of data </w:t>
      </w:r>
      <w:r>
        <w:rPr>
          <w:rFonts w:ascii="Times New Roman" w:hAnsi="Times New Roman"/>
          <w:b/>
          <w:bCs/>
          <w:i w:val="0"/>
          <w:iCs w:val="0"/>
          <w:highlight w:val="none"/>
          <w:lang w:val="en-US" w:eastAsia="zh-CN"/>
        </w:rPr>
        <w:t>can be UE/PRU’s location.</w:t>
      </w:r>
    </w:p>
    <w:p>
      <w:pPr>
        <w:pStyle w:val="69"/>
        <w:numPr>
          <w:ilvl w:val="0"/>
          <w:numId w:val="11"/>
        </w:numPr>
        <w:adjustRightInd w:val="0"/>
        <w:snapToGrid w:val="0"/>
        <w:spacing w:before="156" w:beforeLines="50" w:after="156" w:afterLines="50" w:line="240" w:lineRule="auto"/>
        <w:rPr>
          <w:rFonts w:hint="default" w:ascii="Times New Roman" w:hAnsi="Times New Roman" w:eastAsiaTheme="minorEastAsia"/>
          <w:b/>
          <w:bCs/>
          <w:lang w:val="en-US" w:eastAsia="zh-CN"/>
        </w:rPr>
      </w:pPr>
      <w:r>
        <w:rPr>
          <w:rFonts w:ascii="Times New Roman" w:hAnsi="Times New Roman"/>
          <w:b/>
          <w:bCs/>
          <w:i w:val="0"/>
          <w:iCs w:val="0"/>
          <w:highlight w:val="none"/>
          <w:lang w:val="en-US" w:eastAsia="zh-CN"/>
        </w:rPr>
        <w:t xml:space="preserve">For usecase 2b, the </w:t>
      </w:r>
      <w:r>
        <w:rPr>
          <w:rFonts w:hint="eastAsia" w:ascii="Times New Roman" w:hAnsi="Times New Roman"/>
          <w:b/>
          <w:bCs/>
          <w:i w:val="0"/>
          <w:iCs w:val="0"/>
          <w:highlight w:val="none"/>
          <w:lang w:val="en-US" w:eastAsia="zh-CN"/>
        </w:rPr>
        <w:t xml:space="preserve">collected </w:t>
      </w:r>
      <w:r>
        <w:rPr>
          <w:rFonts w:ascii="Times New Roman" w:hAnsi="Times New Roman"/>
          <w:b/>
          <w:bCs/>
          <w:i w:val="0"/>
          <w:iCs w:val="0"/>
          <w:highlight w:val="none"/>
          <w:lang w:val="en-US" w:eastAsia="zh-CN"/>
        </w:rPr>
        <w:t xml:space="preserve">model training data is the PRS AI measurement result (e.g., CIR/PDP/DP) </w:t>
      </w:r>
      <w:r>
        <w:rPr>
          <w:rFonts w:hint="eastAsia" w:ascii="Times New Roman" w:hAnsi="Times New Roman"/>
          <w:b/>
          <w:bCs/>
          <w:i w:val="0"/>
          <w:iCs w:val="0"/>
          <w:highlight w:val="none"/>
          <w:lang w:val="en-US" w:eastAsia="zh-CN"/>
        </w:rPr>
        <w:t>gathered from</w:t>
      </w:r>
      <w:r>
        <w:rPr>
          <w:rFonts w:ascii="Times New Roman" w:hAnsi="Times New Roman"/>
          <w:b/>
          <w:bCs/>
          <w:i w:val="0"/>
          <w:iCs w:val="0"/>
          <w:highlight w:val="none"/>
          <w:lang w:val="en-US" w:eastAsia="zh-CN"/>
        </w:rPr>
        <w:t xml:space="preserve"> the UE/PRU, and the </w:t>
      </w:r>
      <w:r>
        <w:rPr>
          <w:rFonts w:hint="eastAsia" w:ascii="Times New Roman" w:hAnsi="Times New Roman"/>
          <w:b/>
          <w:bCs/>
          <w:i w:val="0"/>
          <w:iCs w:val="0"/>
          <w:highlight w:val="none"/>
          <w:lang w:val="en-US" w:eastAsia="zh-CN"/>
        </w:rPr>
        <w:t xml:space="preserve">collected </w:t>
      </w:r>
      <w:r>
        <w:rPr>
          <w:rFonts w:ascii="Times New Roman" w:hAnsi="Times New Roman"/>
          <w:b/>
          <w:bCs/>
          <w:i w:val="0"/>
          <w:iCs w:val="0"/>
          <w:highlight w:val="none"/>
          <w:lang w:val="en-US" w:eastAsia="zh-CN"/>
        </w:rPr>
        <w:t xml:space="preserve">label </w:t>
      </w:r>
      <w:r>
        <w:rPr>
          <w:rFonts w:hint="eastAsia" w:ascii="Times New Roman" w:hAnsi="Times New Roman"/>
          <w:b/>
          <w:bCs/>
          <w:i w:val="0"/>
          <w:iCs w:val="0"/>
          <w:highlight w:val="none"/>
          <w:lang w:val="en-US" w:eastAsia="zh-CN"/>
        </w:rPr>
        <w:t xml:space="preserve">of data </w:t>
      </w:r>
      <w:r>
        <w:rPr>
          <w:rFonts w:ascii="Times New Roman" w:hAnsi="Times New Roman"/>
          <w:b/>
          <w:bCs/>
          <w:i w:val="0"/>
          <w:iCs w:val="0"/>
          <w:highlight w:val="none"/>
          <w:lang w:val="en-US" w:eastAsia="zh-CN"/>
        </w:rPr>
        <w:t>can be UE/PRU’s location</w:t>
      </w:r>
      <w:r>
        <w:rPr>
          <w:rFonts w:hint="default" w:ascii="Times New Roman" w:hAnsi="Times New Roman"/>
          <w:b/>
          <w:bCs/>
          <w:i w:val="0"/>
          <w:iCs w:val="0"/>
          <w:highlight w:val="none"/>
          <w:lang w:val="en-US" w:eastAsia="zh-CN"/>
        </w:rPr>
        <w:t>.</w:t>
      </w:r>
      <w:r>
        <w:rPr>
          <w:rFonts w:ascii="Times New Roman" w:hAnsi="Times New Roman"/>
          <w:b/>
          <w:bCs/>
          <w:szCs w:val="21"/>
          <w:highlight w:val="none"/>
        </w:rPr>
        <w:fldChar w:fldCharType="end"/>
      </w:r>
    </w:p>
    <w:p>
      <w:pPr>
        <w:spacing w:before="156" w:after="156"/>
        <w:rPr>
          <w:rFonts w:hint="default" w:ascii="Times New Roman" w:hAnsi="Times New Roman" w:cs="Times New Roman"/>
          <w:i w:val="0"/>
          <w:iCs w:val="0"/>
          <w:lang w:val="en-US" w:eastAsia="zh-CN"/>
        </w:rPr>
      </w:pPr>
      <w:r>
        <w:rPr>
          <w:rFonts w:ascii="Times New Roman" w:hAnsi="Times New Roman"/>
          <w:b/>
          <w:bCs/>
          <w:szCs w:val="21"/>
          <w:highlight w:val="yellow"/>
        </w:rPr>
        <w:fldChar w:fldCharType="end"/>
      </w:r>
    </w:p>
    <w:p>
      <w:pPr>
        <w:adjustRightInd w:val="0"/>
        <w:snapToGrid w:val="0"/>
        <w:spacing w:before="156" w:beforeLines="50" w:after="156" w:afterLines="50" w:line="240" w:lineRule="auto"/>
        <w:rPr>
          <w:rFonts w:hint="default" w:ascii="Times New Roman" w:hAnsi="Times New Roman"/>
          <w:kern w:val="0"/>
          <w:sz w:val="20"/>
          <w:szCs w:val="20"/>
          <w:lang w:val="en-US" w:eastAsia="zh-CN"/>
        </w:rPr>
      </w:pPr>
    </w:p>
    <w:p>
      <w:pPr>
        <w:pStyle w:val="2"/>
        <w:widowControl/>
        <w:numPr>
          <w:ilvl w:val="0"/>
          <w:numId w:val="8"/>
        </w:numPr>
        <w:pBdr>
          <w:top w:val="single" w:color="auto" w:sz="12" w:space="3"/>
        </w:pBdr>
        <w:tabs>
          <w:tab w:val="clear" w:pos="432"/>
        </w:tabs>
        <w:overflowPunct w:val="0"/>
        <w:autoSpaceDE w:val="0"/>
        <w:autoSpaceDN w:val="0"/>
        <w:adjustRightInd w:val="0"/>
        <w:snapToGrid w:val="0"/>
        <w:spacing w:before="156" w:beforeLines="50" w:after="156" w:afterLines="50" w:line="240" w:lineRule="auto"/>
        <w:textAlignment w:val="baseline"/>
        <w:rPr>
          <w:rFonts w:cs="Arial"/>
          <w:kern w:val="0"/>
          <w:sz w:val="28"/>
          <w:szCs w:val="28"/>
        </w:rPr>
      </w:pPr>
      <w:r>
        <w:rPr>
          <w:rFonts w:hint="eastAsia"/>
          <w:sz w:val="28"/>
          <w:szCs w:val="28"/>
          <w:lang w:val="en-US" w:eastAsia="zh-CN"/>
        </w:rPr>
        <w:t xml:space="preserve"> </w:t>
      </w:r>
      <w:r>
        <w:rPr>
          <w:rFonts w:hint="eastAsia" w:cs="Arial"/>
          <w:kern w:val="0"/>
          <w:sz w:val="28"/>
          <w:szCs w:val="28"/>
          <w:lang w:val="en-US" w:eastAsia="zh-CN"/>
        </w:rPr>
        <w:t>Reference</w:t>
      </w:r>
    </w:p>
    <w:p>
      <w:pPr>
        <w:numPr>
          <w:ilvl w:val="0"/>
          <w:numId w:val="12"/>
        </w:numPr>
        <w:adjustRightInd w:val="0"/>
        <w:snapToGrid w:val="0"/>
        <w:spacing w:before="156" w:beforeLines="50" w:after="156" w:afterLines="50"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3GPP TR 38.843 V18.0.0,</w:t>
      </w:r>
      <w:r>
        <w:t xml:space="preserve"> </w:t>
      </w:r>
      <w:r>
        <w:rPr>
          <w:rFonts w:ascii="Times New Roman" w:hAnsi="Times New Roman"/>
          <w:kern w:val="0"/>
          <w:sz w:val="20"/>
          <w:szCs w:val="20"/>
          <w:lang w:val="en-US" w:eastAsia="zh-CN"/>
        </w:rPr>
        <w:t>Study on Artificial Intelligence (AI)/Machine Learning (ML) for NR air interface (Rel-18), 2023-12</w:t>
      </w:r>
    </w:p>
    <w:sectPr>
      <w:headerReference r:id="rId5" w:type="default"/>
      <w:footerReference r:id="rId6" w:type="default"/>
      <w:footerReference r:id="rId7" w:type="even"/>
      <w:pgSz w:w="11906" w:h="16838"/>
      <w:pgMar w:top="1800" w:right="1440" w:bottom="180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swiss"/>
    <w:pitch w:val="default"/>
    <w:sig w:usb0="E10002FF" w:usb1="4000ACFF" w:usb2="00000009" w:usb3="00000000" w:csb0="2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Cambria">
    <w:panose1 w:val="02040503050406030204"/>
    <w:charset w:val="00"/>
    <w:family w:val="roman"/>
    <w:pitch w:val="default"/>
    <w:sig w:usb0="E00002FF" w:usb1="400004FF" w:usb2="00000000" w:usb3="00000000" w:csb0="2000019F" w:csb1="00000000"/>
  </w:font>
  <w:font w:name="Times">
    <w:altName w:val="Sylfae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80F3C52" w:usb2="00000016" w:usb3="00000000" w:csb0="0004001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62"/>
      </w:rPr>
    </w:pPr>
    <w:r>
      <w:rPr>
        <w:rStyle w:val="62"/>
      </w:rPr>
      <w:fldChar w:fldCharType="begin"/>
    </w:r>
    <w:r>
      <w:rPr>
        <w:rStyle w:val="62"/>
      </w:rPr>
      <w:instrText xml:space="preserve">PAGE  </w:instrText>
    </w:r>
    <w:r>
      <w:rPr>
        <w:rStyle w:val="62"/>
      </w:rPr>
      <w:fldChar w:fldCharType="end"/>
    </w:r>
  </w:p>
  <w:p>
    <w:pPr>
      <w:pStyle w:val="3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72A4EB"/>
    <w:multiLevelType w:val="multilevel"/>
    <w:tmpl w:val="8D72A4EB"/>
    <w:lvl w:ilvl="0" w:tentative="0">
      <w:start w:val="2"/>
      <w:numFmt w:val="decimal"/>
      <w:pStyle w:val="2"/>
      <w:lvlText w:val="%1."/>
      <w:lvlJc w:val="left"/>
      <w:pPr>
        <w:ind w:left="432" w:hanging="432"/>
      </w:pPr>
      <w:rPr>
        <w:rFonts w:hint="default" w:ascii="宋体" w:hAnsi="宋体" w:eastAsia="宋体" w:cs="宋体"/>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9"/>
      <w:lvlText w:val="%1.%2.%3.%4.%5.%6.%7."/>
      <w:lvlJc w:val="left"/>
      <w:pPr>
        <w:ind w:left="1296" w:hanging="1296"/>
      </w:pPr>
      <w:rPr>
        <w:rFonts w:hint="default"/>
      </w:rPr>
    </w:lvl>
    <w:lvl w:ilvl="7" w:tentative="0">
      <w:start w:val="1"/>
      <w:numFmt w:val="decimal"/>
      <w:pStyle w:val="10"/>
      <w:lvlText w:val="%1.%2.%3.%4.%5.%6.%7.%8."/>
      <w:lvlJc w:val="left"/>
      <w:pPr>
        <w:ind w:left="1440" w:hanging="1440"/>
      </w:pPr>
      <w:rPr>
        <w:rFonts w:hint="default"/>
      </w:rPr>
    </w:lvl>
    <w:lvl w:ilvl="8" w:tentative="0">
      <w:start w:val="1"/>
      <w:numFmt w:val="decimal"/>
      <w:pStyle w:val="11"/>
      <w:lvlText w:val="%1.%2.%3.%4.%5.%6.%7.%8.%9."/>
      <w:lvlJc w:val="left"/>
      <w:pPr>
        <w:ind w:left="1583" w:hanging="1583"/>
      </w:pPr>
      <w:rPr>
        <w:rFonts w:hint="default"/>
      </w:rPr>
    </w:lvl>
  </w:abstractNum>
  <w:abstractNum w:abstractNumId="1">
    <w:nsid w:val="97DB802A"/>
    <w:multiLevelType w:val="multilevel"/>
    <w:tmpl w:val="97DB802A"/>
    <w:lvl w:ilvl="0" w:tentative="0">
      <w:start w:val="1"/>
      <w:numFmt w:val="bullet"/>
      <w:pStyle w:val="294"/>
      <w:lvlText w:val="•"/>
      <w:lvlJc w:val="left"/>
      <w:pPr>
        <w:tabs>
          <w:tab w:val="left" w:pos="420"/>
        </w:tabs>
        <w:ind w:left="420" w:hanging="378"/>
      </w:pPr>
      <w:rPr>
        <w:rFonts w:hint="default" w:ascii="Arial" w:hAnsi="Arial" w:cs="Arial"/>
      </w:rPr>
    </w:lvl>
    <w:lvl w:ilvl="1" w:tentative="0">
      <w:start w:val="1"/>
      <w:numFmt w:val="bullet"/>
      <w:lvlText w:val="•"/>
      <w:lvlJc w:val="left"/>
      <w:pPr>
        <w:tabs>
          <w:tab w:val="left" w:pos="840"/>
        </w:tabs>
        <w:ind w:left="882" w:hanging="420"/>
      </w:pPr>
      <w:rPr>
        <w:rFonts w:hint="default" w:ascii="Arial" w:hAnsi="Arial" w:cs="Arial"/>
      </w:rPr>
    </w:lvl>
    <w:lvl w:ilvl="2" w:tentative="0">
      <w:start w:val="1"/>
      <w:numFmt w:val="bullet"/>
      <w:lvlText w:val=""/>
      <w:lvlJc w:val="left"/>
      <w:pPr>
        <w:tabs>
          <w:tab w:val="left" w:pos="1260"/>
        </w:tabs>
        <w:ind w:left="1302" w:hanging="420"/>
      </w:pPr>
      <w:rPr>
        <w:rFonts w:hint="default" w:ascii="Wingdings" w:hAnsi="Wingdings"/>
      </w:rPr>
    </w:lvl>
    <w:lvl w:ilvl="3" w:tentative="0">
      <w:start w:val="1"/>
      <w:numFmt w:val="bullet"/>
      <w:lvlText w:val=""/>
      <w:lvlJc w:val="left"/>
      <w:pPr>
        <w:tabs>
          <w:tab w:val="left" w:pos="1680"/>
        </w:tabs>
        <w:ind w:left="1722" w:hanging="420"/>
      </w:pPr>
      <w:rPr>
        <w:rFonts w:hint="default" w:ascii="Wingdings" w:hAnsi="Wingdings"/>
      </w:rPr>
    </w:lvl>
    <w:lvl w:ilvl="4" w:tentative="0">
      <w:start w:val="1"/>
      <w:numFmt w:val="bullet"/>
      <w:lvlText w:val=""/>
      <w:lvlJc w:val="left"/>
      <w:pPr>
        <w:tabs>
          <w:tab w:val="left" w:pos="2100"/>
        </w:tabs>
        <w:ind w:left="2142" w:hanging="420"/>
      </w:pPr>
      <w:rPr>
        <w:rFonts w:hint="default" w:ascii="Wingdings" w:hAnsi="Wingdings"/>
      </w:rPr>
    </w:lvl>
    <w:lvl w:ilvl="5" w:tentative="0">
      <w:start w:val="1"/>
      <w:numFmt w:val="bullet"/>
      <w:lvlText w:val=""/>
      <w:lvlJc w:val="left"/>
      <w:pPr>
        <w:tabs>
          <w:tab w:val="left" w:pos="2520"/>
        </w:tabs>
        <w:ind w:left="2562" w:hanging="420"/>
      </w:pPr>
      <w:rPr>
        <w:rFonts w:hint="default" w:ascii="Wingdings" w:hAnsi="Wingdings"/>
      </w:rPr>
    </w:lvl>
    <w:lvl w:ilvl="6" w:tentative="0">
      <w:start w:val="1"/>
      <w:numFmt w:val="bullet"/>
      <w:lvlText w:val=""/>
      <w:lvlJc w:val="left"/>
      <w:pPr>
        <w:tabs>
          <w:tab w:val="left" w:pos="2940"/>
        </w:tabs>
        <w:ind w:left="2982" w:hanging="420"/>
      </w:pPr>
      <w:rPr>
        <w:rFonts w:hint="default" w:ascii="Wingdings" w:hAnsi="Wingdings"/>
      </w:rPr>
    </w:lvl>
    <w:lvl w:ilvl="7" w:tentative="0">
      <w:start w:val="1"/>
      <w:numFmt w:val="bullet"/>
      <w:lvlText w:val=""/>
      <w:lvlJc w:val="left"/>
      <w:pPr>
        <w:tabs>
          <w:tab w:val="left" w:pos="3360"/>
        </w:tabs>
        <w:ind w:left="3402" w:hanging="420"/>
      </w:pPr>
      <w:rPr>
        <w:rFonts w:hint="default" w:ascii="Wingdings" w:hAnsi="Wingdings"/>
      </w:rPr>
    </w:lvl>
    <w:lvl w:ilvl="8" w:tentative="0">
      <w:start w:val="1"/>
      <w:numFmt w:val="bullet"/>
      <w:lvlText w:val=""/>
      <w:lvlJc w:val="left"/>
      <w:pPr>
        <w:tabs>
          <w:tab w:val="left" w:pos="3780"/>
        </w:tabs>
        <w:ind w:left="3822" w:hanging="420"/>
      </w:pPr>
      <w:rPr>
        <w:rFonts w:hint="default" w:ascii="Wingdings" w:hAnsi="Wingdings"/>
      </w:rPr>
    </w:lvl>
  </w:abstractNum>
  <w:abstractNum w:abstractNumId="2">
    <w:nsid w:val="9ACFBB2E"/>
    <w:multiLevelType w:val="singleLevel"/>
    <w:tmpl w:val="9ACFBB2E"/>
    <w:lvl w:ilvl="0" w:tentative="0">
      <w:start w:val="1"/>
      <w:numFmt w:val="decimal"/>
      <w:suff w:val="space"/>
      <w:lvlText w:val="[%1]"/>
      <w:lvlJc w:val="left"/>
    </w:lvl>
  </w:abstractNum>
  <w:abstractNum w:abstractNumId="3">
    <w:nsid w:val="00900DC3"/>
    <w:multiLevelType w:val="multilevel"/>
    <w:tmpl w:val="00900DC3"/>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4">
    <w:nsid w:val="19A92169"/>
    <w:multiLevelType w:val="multilevel"/>
    <w:tmpl w:val="19A92169"/>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2BC4396B"/>
    <w:multiLevelType w:val="multilevel"/>
    <w:tmpl w:val="2BC4396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6">
    <w:nsid w:val="2DA70D6B"/>
    <w:multiLevelType w:val="multilevel"/>
    <w:tmpl w:val="2DA70D6B"/>
    <w:lvl w:ilvl="0" w:tentative="0">
      <w:start w:val="1"/>
      <w:numFmt w:val="decimal"/>
      <w:pStyle w:val="282"/>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2F5807BB"/>
    <w:multiLevelType w:val="multilevel"/>
    <w:tmpl w:val="2F5807BB"/>
    <w:lvl w:ilvl="0" w:tentative="0">
      <w:start w:val="1"/>
      <w:numFmt w:val="decimal"/>
      <w:pStyle w:val="283"/>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8">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9">
    <w:nsid w:val="5D763755"/>
    <w:multiLevelType w:val="multilevel"/>
    <w:tmpl w:val="5D763755"/>
    <w:lvl w:ilvl="0" w:tentative="0">
      <w:start w:val="1"/>
      <w:numFmt w:val="decimal"/>
      <w:pStyle w:val="292"/>
      <w:lvlText w:val="Proposal %1: "/>
      <w:lvlJc w:val="left"/>
      <w:pPr>
        <w:ind w:left="420" w:hanging="420"/>
      </w:pPr>
      <w:rPr>
        <w:rFonts w:hint="eastAsia" w:ascii="Times New Roman" w:hAnsi="Times New Roman"/>
        <w:i w:val="0"/>
        <w:caps w:val="0"/>
        <w:smallCaps w:val="0"/>
        <w:strike w:val="0"/>
        <w:dstrike w:val="0"/>
        <w:vanish w:val="0"/>
        <w:color w:val="000000"/>
        <w:spacing w:val="0"/>
        <w:position w:val="0"/>
        <w:u w:val="none"/>
        <w:vertAlign w:val="baseline"/>
        <w:lang w:val="en-US"/>
      </w:rPr>
    </w:lvl>
    <w:lvl w:ilvl="1" w:tentative="0">
      <w:start w:val="1"/>
      <w:numFmt w:val="lowerLetter"/>
      <w:lvlText w:val="%2)"/>
      <w:lvlJc w:val="left"/>
      <w:pPr>
        <w:ind w:left="1975" w:hanging="420"/>
      </w:pPr>
    </w:lvl>
    <w:lvl w:ilvl="2" w:tentative="0">
      <w:start w:val="1"/>
      <w:numFmt w:val="lowerRoman"/>
      <w:lvlText w:val="%3."/>
      <w:lvlJc w:val="right"/>
      <w:pPr>
        <w:ind w:left="2395" w:hanging="420"/>
      </w:pPr>
    </w:lvl>
    <w:lvl w:ilvl="3" w:tentative="0">
      <w:start w:val="1"/>
      <w:numFmt w:val="decimal"/>
      <w:lvlText w:val="%4."/>
      <w:lvlJc w:val="left"/>
      <w:pPr>
        <w:ind w:left="2815" w:hanging="420"/>
      </w:pPr>
    </w:lvl>
    <w:lvl w:ilvl="4" w:tentative="0">
      <w:start w:val="1"/>
      <w:numFmt w:val="lowerLetter"/>
      <w:lvlText w:val="%5)"/>
      <w:lvlJc w:val="left"/>
      <w:pPr>
        <w:ind w:left="3235" w:hanging="420"/>
      </w:pPr>
    </w:lvl>
    <w:lvl w:ilvl="5" w:tentative="0">
      <w:start w:val="1"/>
      <w:numFmt w:val="lowerRoman"/>
      <w:lvlText w:val="%6."/>
      <w:lvlJc w:val="right"/>
      <w:pPr>
        <w:ind w:left="3655" w:hanging="420"/>
      </w:pPr>
    </w:lvl>
    <w:lvl w:ilvl="6" w:tentative="0">
      <w:start w:val="1"/>
      <w:numFmt w:val="decimal"/>
      <w:lvlText w:val="%7."/>
      <w:lvlJc w:val="left"/>
      <w:pPr>
        <w:ind w:left="4075" w:hanging="420"/>
      </w:pPr>
    </w:lvl>
    <w:lvl w:ilvl="7" w:tentative="0">
      <w:start w:val="1"/>
      <w:numFmt w:val="lowerLetter"/>
      <w:lvlText w:val="%8)"/>
      <w:lvlJc w:val="left"/>
      <w:pPr>
        <w:ind w:left="4495" w:hanging="420"/>
      </w:pPr>
    </w:lvl>
    <w:lvl w:ilvl="8" w:tentative="0">
      <w:start w:val="1"/>
      <w:numFmt w:val="lowerRoman"/>
      <w:lvlText w:val="%9."/>
      <w:lvlJc w:val="right"/>
      <w:pPr>
        <w:ind w:left="4915" w:hanging="420"/>
      </w:pPr>
    </w:lvl>
  </w:abstractNum>
  <w:abstractNum w:abstractNumId="10">
    <w:nsid w:val="70110F9F"/>
    <w:multiLevelType w:val="multilevel"/>
    <w:tmpl w:val="70110F9F"/>
    <w:lvl w:ilvl="0" w:tentative="0">
      <w:start w:val="1"/>
      <w:numFmt w:val="decimal"/>
      <w:pStyle w:val="293"/>
      <w:lvlText w:val="Observation %1: "/>
      <w:lvlJc w:val="left"/>
      <w:pPr>
        <w:ind w:left="284" w:hanging="284"/>
      </w:pPr>
      <w:rPr>
        <w:rFonts w:hint="default"/>
        <w:b/>
        <w:bCs w:val="0"/>
        <w:i/>
        <w:iCs w:val="0"/>
        <w:caps w:val="0"/>
        <w:smallCaps w:val="0"/>
        <w:strike w:val="0"/>
        <w:dstrike w:val="0"/>
        <w:vanish w:val="0"/>
        <w:color w:val="000000"/>
        <w:spacing w:val="0"/>
        <w:position w:val="0"/>
        <w:u w:val="none"/>
        <w:vertAlign w:val="baseline"/>
        <w:lang w:val="en-US"/>
        <w14:shadow w14:blurRad="0" w14:dist="0" w14:dir="0" w14:sx="0" w14:sy="0" w14:kx="0" w14:ky="0" w14:algn="none">
          <w14:srgbClr w14:val="000000"/>
        </w14:shadow>
      </w:rPr>
    </w:lvl>
    <w:lvl w:ilvl="1" w:tentative="0">
      <w:start w:val="1"/>
      <w:numFmt w:val="lowerLetter"/>
      <w:lvlText w:val="%2)"/>
      <w:lvlJc w:val="left"/>
      <w:pPr>
        <w:ind w:left="704" w:hanging="284"/>
      </w:pPr>
      <w:rPr>
        <w:rFonts w:hint="eastAsia"/>
      </w:rPr>
    </w:lvl>
    <w:lvl w:ilvl="2" w:tentative="0">
      <w:start w:val="1"/>
      <w:numFmt w:val="lowerRoman"/>
      <w:lvlText w:val="%3."/>
      <w:lvlJc w:val="right"/>
      <w:pPr>
        <w:ind w:left="1124" w:hanging="284"/>
      </w:pPr>
      <w:rPr>
        <w:rFonts w:hint="eastAsia"/>
      </w:rPr>
    </w:lvl>
    <w:lvl w:ilvl="3" w:tentative="0">
      <w:start w:val="1"/>
      <w:numFmt w:val="decimal"/>
      <w:lvlText w:val="%4."/>
      <w:lvlJc w:val="left"/>
      <w:pPr>
        <w:ind w:left="1544" w:hanging="284"/>
      </w:pPr>
      <w:rPr>
        <w:rFonts w:hint="eastAsia"/>
      </w:rPr>
    </w:lvl>
    <w:lvl w:ilvl="4" w:tentative="0">
      <w:start w:val="1"/>
      <w:numFmt w:val="lowerLetter"/>
      <w:lvlText w:val="%5)"/>
      <w:lvlJc w:val="left"/>
      <w:pPr>
        <w:ind w:left="1964" w:hanging="284"/>
      </w:pPr>
      <w:rPr>
        <w:rFonts w:hint="eastAsia"/>
      </w:rPr>
    </w:lvl>
    <w:lvl w:ilvl="5" w:tentative="0">
      <w:start w:val="1"/>
      <w:numFmt w:val="lowerRoman"/>
      <w:lvlText w:val="%6."/>
      <w:lvlJc w:val="right"/>
      <w:pPr>
        <w:ind w:left="2384" w:hanging="284"/>
      </w:pPr>
      <w:rPr>
        <w:rFonts w:hint="eastAsia"/>
      </w:rPr>
    </w:lvl>
    <w:lvl w:ilvl="6" w:tentative="0">
      <w:start w:val="1"/>
      <w:numFmt w:val="decimal"/>
      <w:lvlText w:val="%7."/>
      <w:lvlJc w:val="left"/>
      <w:pPr>
        <w:ind w:left="2804" w:hanging="284"/>
      </w:pPr>
      <w:rPr>
        <w:rFonts w:hint="eastAsia"/>
      </w:rPr>
    </w:lvl>
    <w:lvl w:ilvl="7" w:tentative="0">
      <w:start w:val="1"/>
      <w:numFmt w:val="lowerLetter"/>
      <w:lvlText w:val="%8)"/>
      <w:lvlJc w:val="left"/>
      <w:pPr>
        <w:ind w:left="3224" w:hanging="284"/>
      </w:pPr>
      <w:rPr>
        <w:rFonts w:hint="eastAsia"/>
      </w:rPr>
    </w:lvl>
    <w:lvl w:ilvl="8" w:tentative="0">
      <w:start w:val="1"/>
      <w:numFmt w:val="lowerRoman"/>
      <w:lvlText w:val="%9."/>
      <w:lvlJc w:val="right"/>
      <w:pPr>
        <w:ind w:left="3644" w:hanging="284"/>
      </w:pPr>
      <w:rPr>
        <w:rFonts w:hint="eastAsia"/>
      </w:rPr>
    </w:lvl>
  </w:abstractNum>
  <w:abstractNum w:abstractNumId="11">
    <w:nsid w:val="7D8AAFC7"/>
    <w:multiLevelType w:val="multilevel"/>
    <w:tmpl w:val="7D8AAFC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num w:numId="1">
    <w:abstractNumId w:val="0"/>
  </w:num>
  <w:num w:numId="2">
    <w:abstractNumId w:val="8"/>
  </w:num>
  <w:num w:numId="3">
    <w:abstractNumId w:val="6"/>
  </w:num>
  <w:num w:numId="4">
    <w:abstractNumId w:val="7"/>
  </w:num>
  <w:num w:numId="5">
    <w:abstractNumId w:val="9"/>
  </w:num>
  <w:num w:numId="6">
    <w:abstractNumId w:val="10"/>
  </w:num>
  <w:num w:numId="7">
    <w:abstractNumId w:val="1"/>
  </w:num>
  <w:num w:numId="8">
    <w:abstractNumId w:val="3"/>
  </w:num>
  <w:num w:numId="9">
    <w:abstractNumId w:val="4"/>
  </w:num>
  <w:num w:numId="10">
    <w:abstractNumId w:val="11"/>
  </w:num>
  <w:num w:numId="11">
    <w:abstractNumId w:val="5"/>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1"/>
  <w:bordersDoNotSurroundFooter w:val="1"/>
  <w:documentProtection w:enforcement="0"/>
  <w:defaultTabStop w:val="420"/>
  <w:hyphenationZone w:val="425"/>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103E7"/>
    <w:rsid w:val="0001278E"/>
    <w:rsid w:val="00012B62"/>
    <w:rsid w:val="000130CA"/>
    <w:rsid w:val="00013FAD"/>
    <w:rsid w:val="000148BC"/>
    <w:rsid w:val="00016521"/>
    <w:rsid w:val="0001674A"/>
    <w:rsid w:val="00017AB7"/>
    <w:rsid w:val="00017BA5"/>
    <w:rsid w:val="00021259"/>
    <w:rsid w:val="00021359"/>
    <w:rsid w:val="000223BE"/>
    <w:rsid w:val="00022DD0"/>
    <w:rsid w:val="000248FC"/>
    <w:rsid w:val="00024E29"/>
    <w:rsid w:val="0002660A"/>
    <w:rsid w:val="00026899"/>
    <w:rsid w:val="0002698B"/>
    <w:rsid w:val="00027EEC"/>
    <w:rsid w:val="00030321"/>
    <w:rsid w:val="00035A1E"/>
    <w:rsid w:val="00035EF9"/>
    <w:rsid w:val="00037973"/>
    <w:rsid w:val="00037C1E"/>
    <w:rsid w:val="00040A63"/>
    <w:rsid w:val="0004105F"/>
    <w:rsid w:val="00042E6F"/>
    <w:rsid w:val="00043923"/>
    <w:rsid w:val="00043FCA"/>
    <w:rsid w:val="00044EB3"/>
    <w:rsid w:val="00045EDE"/>
    <w:rsid w:val="00046E3D"/>
    <w:rsid w:val="000513C0"/>
    <w:rsid w:val="00054A36"/>
    <w:rsid w:val="000563ED"/>
    <w:rsid w:val="000603D6"/>
    <w:rsid w:val="00063276"/>
    <w:rsid w:val="0007093A"/>
    <w:rsid w:val="00071D0A"/>
    <w:rsid w:val="0007205B"/>
    <w:rsid w:val="0007372F"/>
    <w:rsid w:val="00073BCE"/>
    <w:rsid w:val="000753CF"/>
    <w:rsid w:val="000755A8"/>
    <w:rsid w:val="00075AE2"/>
    <w:rsid w:val="00076492"/>
    <w:rsid w:val="00076B12"/>
    <w:rsid w:val="000804D4"/>
    <w:rsid w:val="0008122E"/>
    <w:rsid w:val="00082CAA"/>
    <w:rsid w:val="00084609"/>
    <w:rsid w:val="00084E5D"/>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155F"/>
    <w:rsid w:val="000B21DA"/>
    <w:rsid w:val="000B25A2"/>
    <w:rsid w:val="000B2A5C"/>
    <w:rsid w:val="000B3108"/>
    <w:rsid w:val="000B31AA"/>
    <w:rsid w:val="000B38F6"/>
    <w:rsid w:val="000B4A72"/>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E6523"/>
    <w:rsid w:val="000F0A49"/>
    <w:rsid w:val="000F0A7B"/>
    <w:rsid w:val="000F4CFF"/>
    <w:rsid w:val="000F4D2A"/>
    <w:rsid w:val="00100030"/>
    <w:rsid w:val="00101A67"/>
    <w:rsid w:val="00102BE5"/>
    <w:rsid w:val="00104131"/>
    <w:rsid w:val="00104F19"/>
    <w:rsid w:val="00106A7F"/>
    <w:rsid w:val="00110A02"/>
    <w:rsid w:val="00111739"/>
    <w:rsid w:val="00111C96"/>
    <w:rsid w:val="00111CE0"/>
    <w:rsid w:val="00111DF0"/>
    <w:rsid w:val="001124B0"/>
    <w:rsid w:val="001135C5"/>
    <w:rsid w:val="00114117"/>
    <w:rsid w:val="001147C0"/>
    <w:rsid w:val="001156DF"/>
    <w:rsid w:val="00115CDB"/>
    <w:rsid w:val="00117A53"/>
    <w:rsid w:val="001253A3"/>
    <w:rsid w:val="00126088"/>
    <w:rsid w:val="00126145"/>
    <w:rsid w:val="0012673B"/>
    <w:rsid w:val="001277F8"/>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BAB"/>
    <w:rsid w:val="00160A40"/>
    <w:rsid w:val="00161760"/>
    <w:rsid w:val="001627D9"/>
    <w:rsid w:val="00170667"/>
    <w:rsid w:val="00170C6A"/>
    <w:rsid w:val="00171FF9"/>
    <w:rsid w:val="0017245C"/>
    <w:rsid w:val="00175677"/>
    <w:rsid w:val="00175874"/>
    <w:rsid w:val="00175B74"/>
    <w:rsid w:val="001767E6"/>
    <w:rsid w:val="00176AC2"/>
    <w:rsid w:val="001802FB"/>
    <w:rsid w:val="001806A8"/>
    <w:rsid w:val="00180983"/>
    <w:rsid w:val="001811F7"/>
    <w:rsid w:val="0018310D"/>
    <w:rsid w:val="001841BA"/>
    <w:rsid w:val="00185C8F"/>
    <w:rsid w:val="00185CD6"/>
    <w:rsid w:val="00187FEF"/>
    <w:rsid w:val="00190A8D"/>
    <w:rsid w:val="00191306"/>
    <w:rsid w:val="00193C2D"/>
    <w:rsid w:val="001945A6"/>
    <w:rsid w:val="0019547D"/>
    <w:rsid w:val="001956AD"/>
    <w:rsid w:val="00195E1F"/>
    <w:rsid w:val="00196645"/>
    <w:rsid w:val="00197067"/>
    <w:rsid w:val="001978AE"/>
    <w:rsid w:val="00197997"/>
    <w:rsid w:val="001A0E2B"/>
    <w:rsid w:val="001A384E"/>
    <w:rsid w:val="001A4015"/>
    <w:rsid w:val="001A6AFD"/>
    <w:rsid w:val="001B21A1"/>
    <w:rsid w:val="001B337C"/>
    <w:rsid w:val="001B48F4"/>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D4EEC"/>
    <w:rsid w:val="001D65D9"/>
    <w:rsid w:val="001D6722"/>
    <w:rsid w:val="001E01CC"/>
    <w:rsid w:val="001E0341"/>
    <w:rsid w:val="001E1C36"/>
    <w:rsid w:val="001E3D8C"/>
    <w:rsid w:val="001E43EF"/>
    <w:rsid w:val="001E44CD"/>
    <w:rsid w:val="001E6F40"/>
    <w:rsid w:val="001F0A3C"/>
    <w:rsid w:val="001F1606"/>
    <w:rsid w:val="001F31F0"/>
    <w:rsid w:val="001F3DF5"/>
    <w:rsid w:val="001F4346"/>
    <w:rsid w:val="0020182F"/>
    <w:rsid w:val="00201FFE"/>
    <w:rsid w:val="00202949"/>
    <w:rsid w:val="00202C4B"/>
    <w:rsid w:val="00203B88"/>
    <w:rsid w:val="00206380"/>
    <w:rsid w:val="00207AFD"/>
    <w:rsid w:val="0021059E"/>
    <w:rsid w:val="002155FA"/>
    <w:rsid w:val="00216E24"/>
    <w:rsid w:val="002176DE"/>
    <w:rsid w:val="002177BC"/>
    <w:rsid w:val="00217C8F"/>
    <w:rsid w:val="00223B64"/>
    <w:rsid w:val="00224BF7"/>
    <w:rsid w:val="002276D5"/>
    <w:rsid w:val="0023029F"/>
    <w:rsid w:val="00231281"/>
    <w:rsid w:val="00231DC2"/>
    <w:rsid w:val="002333B7"/>
    <w:rsid w:val="002344F2"/>
    <w:rsid w:val="00236487"/>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64BA0"/>
    <w:rsid w:val="002662C2"/>
    <w:rsid w:val="00266AB7"/>
    <w:rsid w:val="00270A1C"/>
    <w:rsid w:val="00270B14"/>
    <w:rsid w:val="00271B74"/>
    <w:rsid w:val="00271ED8"/>
    <w:rsid w:val="002730ED"/>
    <w:rsid w:val="00275D38"/>
    <w:rsid w:val="00281718"/>
    <w:rsid w:val="002855D0"/>
    <w:rsid w:val="002901F1"/>
    <w:rsid w:val="00290E18"/>
    <w:rsid w:val="002910B9"/>
    <w:rsid w:val="00291D54"/>
    <w:rsid w:val="00292954"/>
    <w:rsid w:val="00293A6E"/>
    <w:rsid w:val="002961E6"/>
    <w:rsid w:val="00297A88"/>
    <w:rsid w:val="002A6D0A"/>
    <w:rsid w:val="002A7F9A"/>
    <w:rsid w:val="002B1F00"/>
    <w:rsid w:val="002B24A3"/>
    <w:rsid w:val="002B2BBC"/>
    <w:rsid w:val="002B351B"/>
    <w:rsid w:val="002B3C48"/>
    <w:rsid w:val="002B434C"/>
    <w:rsid w:val="002B4806"/>
    <w:rsid w:val="002B4F1D"/>
    <w:rsid w:val="002B7CA9"/>
    <w:rsid w:val="002C0864"/>
    <w:rsid w:val="002C0C44"/>
    <w:rsid w:val="002C0F12"/>
    <w:rsid w:val="002C3F39"/>
    <w:rsid w:val="002C4649"/>
    <w:rsid w:val="002C4E8A"/>
    <w:rsid w:val="002C708B"/>
    <w:rsid w:val="002D00AA"/>
    <w:rsid w:val="002D044D"/>
    <w:rsid w:val="002D0DEE"/>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326"/>
    <w:rsid w:val="002F2924"/>
    <w:rsid w:val="002F3161"/>
    <w:rsid w:val="002F4BC0"/>
    <w:rsid w:val="002F5517"/>
    <w:rsid w:val="002F6C77"/>
    <w:rsid w:val="00300EE0"/>
    <w:rsid w:val="003021C3"/>
    <w:rsid w:val="003031CE"/>
    <w:rsid w:val="00305358"/>
    <w:rsid w:val="0030552B"/>
    <w:rsid w:val="0030650B"/>
    <w:rsid w:val="003076AB"/>
    <w:rsid w:val="003110B2"/>
    <w:rsid w:val="00312C1A"/>
    <w:rsid w:val="00312DD1"/>
    <w:rsid w:val="00313308"/>
    <w:rsid w:val="003144CA"/>
    <w:rsid w:val="00315838"/>
    <w:rsid w:val="00315CCF"/>
    <w:rsid w:val="003171FD"/>
    <w:rsid w:val="00321077"/>
    <w:rsid w:val="003213D2"/>
    <w:rsid w:val="00322A09"/>
    <w:rsid w:val="00322EDB"/>
    <w:rsid w:val="00323B00"/>
    <w:rsid w:val="0032502D"/>
    <w:rsid w:val="003268BB"/>
    <w:rsid w:val="00327342"/>
    <w:rsid w:val="0033001C"/>
    <w:rsid w:val="00330072"/>
    <w:rsid w:val="00330B4E"/>
    <w:rsid w:val="0033176D"/>
    <w:rsid w:val="003326BA"/>
    <w:rsid w:val="003334A8"/>
    <w:rsid w:val="0033386B"/>
    <w:rsid w:val="00333D6C"/>
    <w:rsid w:val="0033591E"/>
    <w:rsid w:val="00335B60"/>
    <w:rsid w:val="00336046"/>
    <w:rsid w:val="00340AAF"/>
    <w:rsid w:val="003436BE"/>
    <w:rsid w:val="00344D81"/>
    <w:rsid w:val="00345FC0"/>
    <w:rsid w:val="003469FC"/>
    <w:rsid w:val="00347800"/>
    <w:rsid w:val="00347EB1"/>
    <w:rsid w:val="003504B5"/>
    <w:rsid w:val="00351234"/>
    <w:rsid w:val="00351331"/>
    <w:rsid w:val="00351A19"/>
    <w:rsid w:val="003546A6"/>
    <w:rsid w:val="00354915"/>
    <w:rsid w:val="00354E6F"/>
    <w:rsid w:val="00355E51"/>
    <w:rsid w:val="003577BE"/>
    <w:rsid w:val="00362FCF"/>
    <w:rsid w:val="003645A1"/>
    <w:rsid w:val="0036468F"/>
    <w:rsid w:val="00366993"/>
    <w:rsid w:val="003675F3"/>
    <w:rsid w:val="00370E0A"/>
    <w:rsid w:val="00371876"/>
    <w:rsid w:val="00371B43"/>
    <w:rsid w:val="00372C00"/>
    <w:rsid w:val="0037325E"/>
    <w:rsid w:val="003737D0"/>
    <w:rsid w:val="00373D4E"/>
    <w:rsid w:val="003754F5"/>
    <w:rsid w:val="00376C96"/>
    <w:rsid w:val="0038008A"/>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42"/>
    <w:rsid w:val="0039385C"/>
    <w:rsid w:val="003949A4"/>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74C"/>
    <w:rsid w:val="003B79ED"/>
    <w:rsid w:val="003C2B85"/>
    <w:rsid w:val="003C2D99"/>
    <w:rsid w:val="003C346E"/>
    <w:rsid w:val="003C37F8"/>
    <w:rsid w:val="003C3E62"/>
    <w:rsid w:val="003C4DF4"/>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1437"/>
    <w:rsid w:val="003F18EE"/>
    <w:rsid w:val="003F19CE"/>
    <w:rsid w:val="003F3365"/>
    <w:rsid w:val="003F39E3"/>
    <w:rsid w:val="003F448B"/>
    <w:rsid w:val="003F58F6"/>
    <w:rsid w:val="003F6316"/>
    <w:rsid w:val="003F75E0"/>
    <w:rsid w:val="00400AAD"/>
    <w:rsid w:val="00401149"/>
    <w:rsid w:val="00402720"/>
    <w:rsid w:val="00402985"/>
    <w:rsid w:val="00405197"/>
    <w:rsid w:val="00406593"/>
    <w:rsid w:val="004069AC"/>
    <w:rsid w:val="004069B2"/>
    <w:rsid w:val="0040782D"/>
    <w:rsid w:val="00410408"/>
    <w:rsid w:val="00411FDA"/>
    <w:rsid w:val="00413229"/>
    <w:rsid w:val="00413D6F"/>
    <w:rsid w:val="004146A6"/>
    <w:rsid w:val="004150C6"/>
    <w:rsid w:val="00416F82"/>
    <w:rsid w:val="004228A3"/>
    <w:rsid w:val="004229AC"/>
    <w:rsid w:val="00423D3B"/>
    <w:rsid w:val="004245A3"/>
    <w:rsid w:val="00424A48"/>
    <w:rsid w:val="004255AF"/>
    <w:rsid w:val="00426E09"/>
    <w:rsid w:val="004274EC"/>
    <w:rsid w:val="00427917"/>
    <w:rsid w:val="00430542"/>
    <w:rsid w:val="0043145F"/>
    <w:rsid w:val="00433364"/>
    <w:rsid w:val="004342E4"/>
    <w:rsid w:val="00436238"/>
    <w:rsid w:val="00440472"/>
    <w:rsid w:val="00441EB5"/>
    <w:rsid w:val="004423E2"/>
    <w:rsid w:val="00442CB8"/>
    <w:rsid w:val="0044341B"/>
    <w:rsid w:val="00443D84"/>
    <w:rsid w:val="00444F7D"/>
    <w:rsid w:val="00445007"/>
    <w:rsid w:val="00446A9B"/>
    <w:rsid w:val="004508D9"/>
    <w:rsid w:val="0045171D"/>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35A6"/>
    <w:rsid w:val="0047403A"/>
    <w:rsid w:val="00474161"/>
    <w:rsid w:val="004742B2"/>
    <w:rsid w:val="00474C36"/>
    <w:rsid w:val="00475E38"/>
    <w:rsid w:val="004779B8"/>
    <w:rsid w:val="0048006F"/>
    <w:rsid w:val="004816A0"/>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327C"/>
    <w:rsid w:val="004A402F"/>
    <w:rsid w:val="004A6C77"/>
    <w:rsid w:val="004A759D"/>
    <w:rsid w:val="004B12D7"/>
    <w:rsid w:val="004B154D"/>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59F"/>
    <w:rsid w:val="004D5F55"/>
    <w:rsid w:val="004D7034"/>
    <w:rsid w:val="004E06BE"/>
    <w:rsid w:val="004E0986"/>
    <w:rsid w:val="004E1EBD"/>
    <w:rsid w:val="004E296A"/>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269BF"/>
    <w:rsid w:val="00534869"/>
    <w:rsid w:val="00535658"/>
    <w:rsid w:val="0053653D"/>
    <w:rsid w:val="005371D2"/>
    <w:rsid w:val="00537528"/>
    <w:rsid w:val="005417DB"/>
    <w:rsid w:val="00542ED7"/>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A9A"/>
    <w:rsid w:val="005701E9"/>
    <w:rsid w:val="0057047D"/>
    <w:rsid w:val="00570FEC"/>
    <w:rsid w:val="00571A8C"/>
    <w:rsid w:val="0057377D"/>
    <w:rsid w:val="00581A98"/>
    <w:rsid w:val="00582C19"/>
    <w:rsid w:val="00585E04"/>
    <w:rsid w:val="0058687D"/>
    <w:rsid w:val="00586D2A"/>
    <w:rsid w:val="005910DD"/>
    <w:rsid w:val="00592576"/>
    <w:rsid w:val="005940C1"/>
    <w:rsid w:val="0059566C"/>
    <w:rsid w:val="0059585E"/>
    <w:rsid w:val="005A3156"/>
    <w:rsid w:val="005A53DF"/>
    <w:rsid w:val="005A6185"/>
    <w:rsid w:val="005A723E"/>
    <w:rsid w:val="005B052E"/>
    <w:rsid w:val="005B220B"/>
    <w:rsid w:val="005B2E19"/>
    <w:rsid w:val="005B4036"/>
    <w:rsid w:val="005B66D2"/>
    <w:rsid w:val="005B69F7"/>
    <w:rsid w:val="005B7842"/>
    <w:rsid w:val="005C1A52"/>
    <w:rsid w:val="005C1AC7"/>
    <w:rsid w:val="005C20A4"/>
    <w:rsid w:val="005C2356"/>
    <w:rsid w:val="005C6115"/>
    <w:rsid w:val="005D289C"/>
    <w:rsid w:val="005D3051"/>
    <w:rsid w:val="005D57F1"/>
    <w:rsid w:val="005D680C"/>
    <w:rsid w:val="005D7B3F"/>
    <w:rsid w:val="005E06D3"/>
    <w:rsid w:val="005E27C0"/>
    <w:rsid w:val="005E2ED6"/>
    <w:rsid w:val="005E4F1C"/>
    <w:rsid w:val="005E706B"/>
    <w:rsid w:val="005E76C0"/>
    <w:rsid w:val="005E7B04"/>
    <w:rsid w:val="005E7DA7"/>
    <w:rsid w:val="005F05DE"/>
    <w:rsid w:val="005F097D"/>
    <w:rsid w:val="005F0E57"/>
    <w:rsid w:val="005F1004"/>
    <w:rsid w:val="005F1FAE"/>
    <w:rsid w:val="005F2924"/>
    <w:rsid w:val="005F36B0"/>
    <w:rsid w:val="005F3E27"/>
    <w:rsid w:val="005F42AD"/>
    <w:rsid w:val="005F4A5E"/>
    <w:rsid w:val="005F4F6B"/>
    <w:rsid w:val="005F56A6"/>
    <w:rsid w:val="005F6041"/>
    <w:rsid w:val="005F7E99"/>
    <w:rsid w:val="00601081"/>
    <w:rsid w:val="006012C6"/>
    <w:rsid w:val="00601892"/>
    <w:rsid w:val="00603239"/>
    <w:rsid w:val="0060473D"/>
    <w:rsid w:val="00604C0F"/>
    <w:rsid w:val="006053DC"/>
    <w:rsid w:val="006064CA"/>
    <w:rsid w:val="00606C42"/>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A7A"/>
    <w:rsid w:val="0064545A"/>
    <w:rsid w:val="00645C93"/>
    <w:rsid w:val="006503F8"/>
    <w:rsid w:val="00650D0F"/>
    <w:rsid w:val="00651856"/>
    <w:rsid w:val="00651BEC"/>
    <w:rsid w:val="006521E7"/>
    <w:rsid w:val="0065579F"/>
    <w:rsid w:val="00656E10"/>
    <w:rsid w:val="006608AE"/>
    <w:rsid w:val="00663B22"/>
    <w:rsid w:val="00665AE7"/>
    <w:rsid w:val="00670351"/>
    <w:rsid w:val="006706AA"/>
    <w:rsid w:val="006718B7"/>
    <w:rsid w:val="00672B24"/>
    <w:rsid w:val="00673154"/>
    <w:rsid w:val="006746B2"/>
    <w:rsid w:val="0067540D"/>
    <w:rsid w:val="006764D9"/>
    <w:rsid w:val="00676D00"/>
    <w:rsid w:val="0068040E"/>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19FD"/>
    <w:rsid w:val="006C2D21"/>
    <w:rsid w:val="006C48B7"/>
    <w:rsid w:val="006C5CB0"/>
    <w:rsid w:val="006C60A2"/>
    <w:rsid w:val="006C60B2"/>
    <w:rsid w:val="006C6193"/>
    <w:rsid w:val="006D0533"/>
    <w:rsid w:val="006D0750"/>
    <w:rsid w:val="006D0BF6"/>
    <w:rsid w:val="006D5430"/>
    <w:rsid w:val="006D63EF"/>
    <w:rsid w:val="006D783C"/>
    <w:rsid w:val="006D79B7"/>
    <w:rsid w:val="006D7C19"/>
    <w:rsid w:val="006D7CA8"/>
    <w:rsid w:val="006E2FE4"/>
    <w:rsid w:val="006E3578"/>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2A6"/>
    <w:rsid w:val="007024F7"/>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5037"/>
    <w:rsid w:val="007165B5"/>
    <w:rsid w:val="007165BE"/>
    <w:rsid w:val="00717EC0"/>
    <w:rsid w:val="007200FA"/>
    <w:rsid w:val="00722CB2"/>
    <w:rsid w:val="00723530"/>
    <w:rsid w:val="007238D8"/>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66EA3"/>
    <w:rsid w:val="007705A1"/>
    <w:rsid w:val="00770F43"/>
    <w:rsid w:val="00771468"/>
    <w:rsid w:val="007719AC"/>
    <w:rsid w:val="00773686"/>
    <w:rsid w:val="00776AD0"/>
    <w:rsid w:val="00780871"/>
    <w:rsid w:val="00781262"/>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1327"/>
    <w:rsid w:val="007C155C"/>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FA8"/>
    <w:rsid w:val="008013CA"/>
    <w:rsid w:val="00802426"/>
    <w:rsid w:val="00802795"/>
    <w:rsid w:val="00802C50"/>
    <w:rsid w:val="008056CF"/>
    <w:rsid w:val="00806C7C"/>
    <w:rsid w:val="0080728E"/>
    <w:rsid w:val="00812977"/>
    <w:rsid w:val="00814945"/>
    <w:rsid w:val="00814985"/>
    <w:rsid w:val="0081500E"/>
    <w:rsid w:val="008160BF"/>
    <w:rsid w:val="00816F96"/>
    <w:rsid w:val="008170EC"/>
    <w:rsid w:val="008175D4"/>
    <w:rsid w:val="008215CC"/>
    <w:rsid w:val="008219AF"/>
    <w:rsid w:val="0082261E"/>
    <w:rsid w:val="00823AF8"/>
    <w:rsid w:val="008267CB"/>
    <w:rsid w:val="00827512"/>
    <w:rsid w:val="00831489"/>
    <w:rsid w:val="00835356"/>
    <w:rsid w:val="00836D5A"/>
    <w:rsid w:val="0083795A"/>
    <w:rsid w:val="00837C9F"/>
    <w:rsid w:val="00841B23"/>
    <w:rsid w:val="008431CA"/>
    <w:rsid w:val="00843379"/>
    <w:rsid w:val="008436F0"/>
    <w:rsid w:val="00843DAA"/>
    <w:rsid w:val="00843F40"/>
    <w:rsid w:val="008444BE"/>
    <w:rsid w:val="008505B6"/>
    <w:rsid w:val="00850AD1"/>
    <w:rsid w:val="00851A3E"/>
    <w:rsid w:val="00851C79"/>
    <w:rsid w:val="00851DC0"/>
    <w:rsid w:val="00852259"/>
    <w:rsid w:val="0085338A"/>
    <w:rsid w:val="00853419"/>
    <w:rsid w:val="00855CBD"/>
    <w:rsid w:val="00856F99"/>
    <w:rsid w:val="00857F63"/>
    <w:rsid w:val="008609B3"/>
    <w:rsid w:val="00860FE6"/>
    <w:rsid w:val="00861445"/>
    <w:rsid w:val="00864140"/>
    <w:rsid w:val="00864D17"/>
    <w:rsid w:val="008702BF"/>
    <w:rsid w:val="008719DB"/>
    <w:rsid w:val="00871FA9"/>
    <w:rsid w:val="00872250"/>
    <w:rsid w:val="008731B8"/>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C6D5C"/>
    <w:rsid w:val="008D1DAC"/>
    <w:rsid w:val="008D23AF"/>
    <w:rsid w:val="008D3A05"/>
    <w:rsid w:val="008D3E0C"/>
    <w:rsid w:val="008D4A09"/>
    <w:rsid w:val="008D4DA1"/>
    <w:rsid w:val="008D681A"/>
    <w:rsid w:val="008D6B1A"/>
    <w:rsid w:val="008D6D38"/>
    <w:rsid w:val="008E03F0"/>
    <w:rsid w:val="008E054F"/>
    <w:rsid w:val="008E0617"/>
    <w:rsid w:val="008E1B8C"/>
    <w:rsid w:val="008E2288"/>
    <w:rsid w:val="008E3214"/>
    <w:rsid w:val="008E41AE"/>
    <w:rsid w:val="008E485D"/>
    <w:rsid w:val="008E5B71"/>
    <w:rsid w:val="008E705E"/>
    <w:rsid w:val="008F2453"/>
    <w:rsid w:val="008F34E9"/>
    <w:rsid w:val="008F7007"/>
    <w:rsid w:val="00901105"/>
    <w:rsid w:val="00902406"/>
    <w:rsid w:val="009026D8"/>
    <w:rsid w:val="00902833"/>
    <w:rsid w:val="009039E2"/>
    <w:rsid w:val="009068B3"/>
    <w:rsid w:val="0091077D"/>
    <w:rsid w:val="0091196A"/>
    <w:rsid w:val="00911DC9"/>
    <w:rsid w:val="009123FF"/>
    <w:rsid w:val="00914451"/>
    <w:rsid w:val="00916287"/>
    <w:rsid w:val="009164CD"/>
    <w:rsid w:val="00917271"/>
    <w:rsid w:val="0091740C"/>
    <w:rsid w:val="00921BAA"/>
    <w:rsid w:val="00922A9F"/>
    <w:rsid w:val="00924EF9"/>
    <w:rsid w:val="00925478"/>
    <w:rsid w:val="00925A8F"/>
    <w:rsid w:val="00925D8E"/>
    <w:rsid w:val="009269F5"/>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3700"/>
    <w:rsid w:val="0096459F"/>
    <w:rsid w:val="009647C5"/>
    <w:rsid w:val="0096604F"/>
    <w:rsid w:val="00966280"/>
    <w:rsid w:val="009663C5"/>
    <w:rsid w:val="00971DDC"/>
    <w:rsid w:val="00973408"/>
    <w:rsid w:val="009737E4"/>
    <w:rsid w:val="009751B8"/>
    <w:rsid w:val="009755AD"/>
    <w:rsid w:val="0097578C"/>
    <w:rsid w:val="009757E0"/>
    <w:rsid w:val="00976103"/>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A6254"/>
    <w:rsid w:val="009B155B"/>
    <w:rsid w:val="009B183F"/>
    <w:rsid w:val="009B1F5B"/>
    <w:rsid w:val="009B3DB8"/>
    <w:rsid w:val="009B4769"/>
    <w:rsid w:val="009B4AF5"/>
    <w:rsid w:val="009B4FF0"/>
    <w:rsid w:val="009C2086"/>
    <w:rsid w:val="009C3006"/>
    <w:rsid w:val="009C47A7"/>
    <w:rsid w:val="009C5053"/>
    <w:rsid w:val="009C5F45"/>
    <w:rsid w:val="009D0E05"/>
    <w:rsid w:val="009D159F"/>
    <w:rsid w:val="009D2A16"/>
    <w:rsid w:val="009D4F22"/>
    <w:rsid w:val="009D650F"/>
    <w:rsid w:val="009D6952"/>
    <w:rsid w:val="009D7F9A"/>
    <w:rsid w:val="009E068F"/>
    <w:rsid w:val="009E1B89"/>
    <w:rsid w:val="009E47DB"/>
    <w:rsid w:val="009E6103"/>
    <w:rsid w:val="009E619C"/>
    <w:rsid w:val="009E7020"/>
    <w:rsid w:val="009E7045"/>
    <w:rsid w:val="009E748B"/>
    <w:rsid w:val="009E760F"/>
    <w:rsid w:val="009F1449"/>
    <w:rsid w:val="009F18CB"/>
    <w:rsid w:val="009F2244"/>
    <w:rsid w:val="009F2E43"/>
    <w:rsid w:val="009F3D12"/>
    <w:rsid w:val="009F4BCF"/>
    <w:rsid w:val="00A03D3F"/>
    <w:rsid w:val="00A04BEB"/>
    <w:rsid w:val="00A04DE2"/>
    <w:rsid w:val="00A05412"/>
    <w:rsid w:val="00A117FD"/>
    <w:rsid w:val="00A11A20"/>
    <w:rsid w:val="00A11DFB"/>
    <w:rsid w:val="00A11F1E"/>
    <w:rsid w:val="00A1211C"/>
    <w:rsid w:val="00A14BA5"/>
    <w:rsid w:val="00A14E89"/>
    <w:rsid w:val="00A15C80"/>
    <w:rsid w:val="00A15DA4"/>
    <w:rsid w:val="00A20607"/>
    <w:rsid w:val="00A20D0F"/>
    <w:rsid w:val="00A215EC"/>
    <w:rsid w:val="00A22250"/>
    <w:rsid w:val="00A2309A"/>
    <w:rsid w:val="00A2486B"/>
    <w:rsid w:val="00A25160"/>
    <w:rsid w:val="00A259B5"/>
    <w:rsid w:val="00A275B2"/>
    <w:rsid w:val="00A2769F"/>
    <w:rsid w:val="00A27E76"/>
    <w:rsid w:val="00A31A13"/>
    <w:rsid w:val="00A31A7B"/>
    <w:rsid w:val="00A323D7"/>
    <w:rsid w:val="00A326E1"/>
    <w:rsid w:val="00A32701"/>
    <w:rsid w:val="00A32A1D"/>
    <w:rsid w:val="00A330EB"/>
    <w:rsid w:val="00A333B5"/>
    <w:rsid w:val="00A334CC"/>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28E6"/>
    <w:rsid w:val="00A648A1"/>
    <w:rsid w:val="00A66B14"/>
    <w:rsid w:val="00A66BF3"/>
    <w:rsid w:val="00A66CF8"/>
    <w:rsid w:val="00A72641"/>
    <w:rsid w:val="00A727DA"/>
    <w:rsid w:val="00A72A62"/>
    <w:rsid w:val="00A7418C"/>
    <w:rsid w:val="00A7440B"/>
    <w:rsid w:val="00A74F48"/>
    <w:rsid w:val="00A756EC"/>
    <w:rsid w:val="00A77335"/>
    <w:rsid w:val="00A80093"/>
    <w:rsid w:val="00A815A9"/>
    <w:rsid w:val="00A81A3A"/>
    <w:rsid w:val="00A83E6C"/>
    <w:rsid w:val="00A84AFB"/>
    <w:rsid w:val="00A84D8D"/>
    <w:rsid w:val="00A854F8"/>
    <w:rsid w:val="00A900AE"/>
    <w:rsid w:val="00A9330E"/>
    <w:rsid w:val="00A93FD6"/>
    <w:rsid w:val="00A942F0"/>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06EF"/>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5C2E"/>
    <w:rsid w:val="00AE7B16"/>
    <w:rsid w:val="00AF0B65"/>
    <w:rsid w:val="00AF75DB"/>
    <w:rsid w:val="00AF7E8C"/>
    <w:rsid w:val="00AF7EEF"/>
    <w:rsid w:val="00B002E0"/>
    <w:rsid w:val="00B0053F"/>
    <w:rsid w:val="00B00D67"/>
    <w:rsid w:val="00B010DF"/>
    <w:rsid w:val="00B0132A"/>
    <w:rsid w:val="00B029C1"/>
    <w:rsid w:val="00B05DA4"/>
    <w:rsid w:val="00B07903"/>
    <w:rsid w:val="00B07968"/>
    <w:rsid w:val="00B07B19"/>
    <w:rsid w:val="00B10FBA"/>
    <w:rsid w:val="00B1189C"/>
    <w:rsid w:val="00B12666"/>
    <w:rsid w:val="00B126DA"/>
    <w:rsid w:val="00B15903"/>
    <w:rsid w:val="00B1604A"/>
    <w:rsid w:val="00B166C8"/>
    <w:rsid w:val="00B16AF7"/>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D18"/>
    <w:rsid w:val="00B52464"/>
    <w:rsid w:val="00B53EAE"/>
    <w:rsid w:val="00B55CF3"/>
    <w:rsid w:val="00B57187"/>
    <w:rsid w:val="00B57304"/>
    <w:rsid w:val="00B60674"/>
    <w:rsid w:val="00B609A8"/>
    <w:rsid w:val="00B642DC"/>
    <w:rsid w:val="00B64761"/>
    <w:rsid w:val="00B65BF6"/>
    <w:rsid w:val="00B670CE"/>
    <w:rsid w:val="00B67B79"/>
    <w:rsid w:val="00B67E74"/>
    <w:rsid w:val="00B716F8"/>
    <w:rsid w:val="00B71737"/>
    <w:rsid w:val="00B75AA4"/>
    <w:rsid w:val="00B82234"/>
    <w:rsid w:val="00B8283E"/>
    <w:rsid w:val="00B832A6"/>
    <w:rsid w:val="00B837AA"/>
    <w:rsid w:val="00B87D03"/>
    <w:rsid w:val="00B909E8"/>
    <w:rsid w:val="00B916CC"/>
    <w:rsid w:val="00B928EE"/>
    <w:rsid w:val="00B92AD5"/>
    <w:rsid w:val="00B94BA4"/>
    <w:rsid w:val="00B96D07"/>
    <w:rsid w:val="00B97DB5"/>
    <w:rsid w:val="00BA42EB"/>
    <w:rsid w:val="00BA52AE"/>
    <w:rsid w:val="00BA69A8"/>
    <w:rsid w:val="00BA7178"/>
    <w:rsid w:val="00BA72F4"/>
    <w:rsid w:val="00BB1325"/>
    <w:rsid w:val="00BB156E"/>
    <w:rsid w:val="00BB21D0"/>
    <w:rsid w:val="00BB3ABA"/>
    <w:rsid w:val="00BB4FEC"/>
    <w:rsid w:val="00BB5297"/>
    <w:rsid w:val="00BB65B1"/>
    <w:rsid w:val="00BB69D5"/>
    <w:rsid w:val="00BC03E1"/>
    <w:rsid w:val="00BC34F8"/>
    <w:rsid w:val="00BC4593"/>
    <w:rsid w:val="00BC6C9C"/>
    <w:rsid w:val="00BC6CA4"/>
    <w:rsid w:val="00BD05BF"/>
    <w:rsid w:val="00BD23B7"/>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A5E"/>
    <w:rsid w:val="00BF7F23"/>
    <w:rsid w:val="00C002DB"/>
    <w:rsid w:val="00C0085D"/>
    <w:rsid w:val="00C00E47"/>
    <w:rsid w:val="00C010AA"/>
    <w:rsid w:val="00C013EF"/>
    <w:rsid w:val="00C02D2A"/>
    <w:rsid w:val="00C0358E"/>
    <w:rsid w:val="00C037FE"/>
    <w:rsid w:val="00C057BD"/>
    <w:rsid w:val="00C07255"/>
    <w:rsid w:val="00C11D21"/>
    <w:rsid w:val="00C11EFC"/>
    <w:rsid w:val="00C15DD5"/>
    <w:rsid w:val="00C1675F"/>
    <w:rsid w:val="00C2052B"/>
    <w:rsid w:val="00C21AFA"/>
    <w:rsid w:val="00C21F2D"/>
    <w:rsid w:val="00C22A1C"/>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82"/>
    <w:rsid w:val="00C54B46"/>
    <w:rsid w:val="00C55B71"/>
    <w:rsid w:val="00C56DB9"/>
    <w:rsid w:val="00C575C3"/>
    <w:rsid w:val="00C60E77"/>
    <w:rsid w:val="00C621A1"/>
    <w:rsid w:val="00C63153"/>
    <w:rsid w:val="00C63CB8"/>
    <w:rsid w:val="00C65327"/>
    <w:rsid w:val="00C657AC"/>
    <w:rsid w:val="00C67235"/>
    <w:rsid w:val="00C67382"/>
    <w:rsid w:val="00C720C8"/>
    <w:rsid w:val="00C72471"/>
    <w:rsid w:val="00C72B4C"/>
    <w:rsid w:val="00C73AE5"/>
    <w:rsid w:val="00C76180"/>
    <w:rsid w:val="00C76F2B"/>
    <w:rsid w:val="00C8040A"/>
    <w:rsid w:val="00C8086B"/>
    <w:rsid w:val="00C82D97"/>
    <w:rsid w:val="00C84D14"/>
    <w:rsid w:val="00C91C45"/>
    <w:rsid w:val="00C9369C"/>
    <w:rsid w:val="00C93EDD"/>
    <w:rsid w:val="00C953EF"/>
    <w:rsid w:val="00C953F6"/>
    <w:rsid w:val="00C95AD3"/>
    <w:rsid w:val="00C96816"/>
    <w:rsid w:val="00C97FD3"/>
    <w:rsid w:val="00CA0363"/>
    <w:rsid w:val="00CA06A4"/>
    <w:rsid w:val="00CA2343"/>
    <w:rsid w:val="00CA501F"/>
    <w:rsid w:val="00CA59FA"/>
    <w:rsid w:val="00CA61CF"/>
    <w:rsid w:val="00CA759F"/>
    <w:rsid w:val="00CB08EB"/>
    <w:rsid w:val="00CB0C90"/>
    <w:rsid w:val="00CB1319"/>
    <w:rsid w:val="00CB1749"/>
    <w:rsid w:val="00CB1980"/>
    <w:rsid w:val="00CB3A9F"/>
    <w:rsid w:val="00CB447F"/>
    <w:rsid w:val="00CB5048"/>
    <w:rsid w:val="00CB59EC"/>
    <w:rsid w:val="00CB6054"/>
    <w:rsid w:val="00CB6BA9"/>
    <w:rsid w:val="00CC10DA"/>
    <w:rsid w:val="00CC156D"/>
    <w:rsid w:val="00CC2DF1"/>
    <w:rsid w:val="00CC58C3"/>
    <w:rsid w:val="00CD229F"/>
    <w:rsid w:val="00CD68FB"/>
    <w:rsid w:val="00CE2D1F"/>
    <w:rsid w:val="00CE316E"/>
    <w:rsid w:val="00CE52F0"/>
    <w:rsid w:val="00CF121A"/>
    <w:rsid w:val="00CF18A3"/>
    <w:rsid w:val="00CF356A"/>
    <w:rsid w:val="00CF4A61"/>
    <w:rsid w:val="00CF4B9A"/>
    <w:rsid w:val="00CF5FD2"/>
    <w:rsid w:val="00CF7E9C"/>
    <w:rsid w:val="00D0108B"/>
    <w:rsid w:val="00D01F72"/>
    <w:rsid w:val="00D029CB"/>
    <w:rsid w:val="00D02F03"/>
    <w:rsid w:val="00D03B70"/>
    <w:rsid w:val="00D04274"/>
    <w:rsid w:val="00D05A8B"/>
    <w:rsid w:val="00D05AB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37EB3"/>
    <w:rsid w:val="00D41A51"/>
    <w:rsid w:val="00D42DFD"/>
    <w:rsid w:val="00D4448D"/>
    <w:rsid w:val="00D45E14"/>
    <w:rsid w:val="00D4755C"/>
    <w:rsid w:val="00D52834"/>
    <w:rsid w:val="00D544FE"/>
    <w:rsid w:val="00D5596F"/>
    <w:rsid w:val="00D56F3F"/>
    <w:rsid w:val="00D60FA0"/>
    <w:rsid w:val="00D61F13"/>
    <w:rsid w:val="00D62134"/>
    <w:rsid w:val="00D62BB8"/>
    <w:rsid w:val="00D64767"/>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1F"/>
    <w:rsid w:val="00DA1A93"/>
    <w:rsid w:val="00DA7973"/>
    <w:rsid w:val="00DB037D"/>
    <w:rsid w:val="00DB2941"/>
    <w:rsid w:val="00DB3689"/>
    <w:rsid w:val="00DB3767"/>
    <w:rsid w:val="00DB39E0"/>
    <w:rsid w:val="00DB707A"/>
    <w:rsid w:val="00DB7729"/>
    <w:rsid w:val="00DB7BB9"/>
    <w:rsid w:val="00DC1BA2"/>
    <w:rsid w:val="00DC22BE"/>
    <w:rsid w:val="00DC3CC1"/>
    <w:rsid w:val="00DC5F62"/>
    <w:rsid w:val="00DC7FAF"/>
    <w:rsid w:val="00DD02BA"/>
    <w:rsid w:val="00DD100B"/>
    <w:rsid w:val="00DD34FE"/>
    <w:rsid w:val="00DD42F9"/>
    <w:rsid w:val="00DD47FC"/>
    <w:rsid w:val="00DD530D"/>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407"/>
    <w:rsid w:val="00E0557E"/>
    <w:rsid w:val="00E05E92"/>
    <w:rsid w:val="00E1018A"/>
    <w:rsid w:val="00E10E69"/>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7F4"/>
    <w:rsid w:val="00E40D48"/>
    <w:rsid w:val="00E40DBF"/>
    <w:rsid w:val="00E42C98"/>
    <w:rsid w:val="00E42DC9"/>
    <w:rsid w:val="00E43798"/>
    <w:rsid w:val="00E43842"/>
    <w:rsid w:val="00E44765"/>
    <w:rsid w:val="00E460FA"/>
    <w:rsid w:val="00E468CA"/>
    <w:rsid w:val="00E4765A"/>
    <w:rsid w:val="00E47D3F"/>
    <w:rsid w:val="00E505FB"/>
    <w:rsid w:val="00E51A25"/>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3E87"/>
    <w:rsid w:val="00E853FB"/>
    <w:rsid w:val="00E85E3C"/>
    <w:rsid w:val="00E87C6F"/>
    <w:rsid w:val="00E902C7"/>
    <w:rsid w:val="00E9183D"/>
    <w:rsid w:val="00E91CD5"/>
    <w:rsid w:val="00E943EE"/>
    <w:rsid w:val="00E94456"/>
    <w:rsid w:val="00E94FE2"/>
    <w:rsid w:val="00E95E39"/>
    <w:rsid w:val="00E97B23"/>
    <w:rsid w:val="00EA0385"/>
    <w:rsid w:val="00EA3791"/>
    <w:rsid w:val="00EA4D0C"/>
    <w:rsid w:val="00EA4E53"/>
    <w:rsid w:val="00EA5F0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C2"/>
    <w:rsid w:val="00EE3EE2"/>
    <w:rsid w:val="00EE5769"/>
    <w:rsid w:val="00EE5CA6"/>
    <w:rsid w:val="00EE638E"/>
    <w:rsid w:val="00EE6916"/>
    <w:rsid w:val="00EF019F"/>
    <w:rsid w:val="00EF1335"/>
    <w:rsid w:val="00EF1557"/>
    <w:rsid w:val="00EF2499"/>
    <w:rsid w:val="00EF4AE0"/>
    <w:rsid w:val="00EF6FA1"/>
    <w:rsid w:val="00EF7357"/>
    <w:rsid w:val="00F012FF"/>
    <w:rsid w:val="00F01A21"/>
    <w:rsid w:val="00F046E9"/>
    <w:rsid w:val="00F04831"/>
    <w:rsid w:val="00F06EEE"/>
    <w:rsid w:val="00F11B33"/>
    <w:rsid w:val="00F12DA8"/>
    <w:rsid w:val="00F1322B"/>
    <w:rsid w:val="00F13699"/>
    <w:rsid w:val="00F1481A"/>
    <w:rsid w:val="00F15414"/>
    <w:rsid w:val="00F16AB3"/>
    <w:rsid w:val="00F202B4"/>
    <w:rsid w:val="00F21F51"/>
    <w:rsid w:val="00F2489A"/>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307A"/>
    <w:rsid w:val="00F43D26"/>
    <w:rsid w:val="00F453EF"/>
    <w:rsid w:val="00F46B8B"/>
    <w:rsid w:val="00F47660"/>
    <w:rsid w:val="00F507DB"/>
    <w:rsid w:val="00F5236F"/>
    <w:rsid w:val="00F52C7A"/>
    <w:rsid w:val="00F544AB"/>
    <w:rsid w:val="00F5653F"/>
    <w:rsid w:val="00F56A1B"/>
    <w:rsid w:val="00F572B4"/>
    <w:rsid w:val="00F6079F"/>
    <w:rsid w:val="00F6227E"/>
    <w:rsid w:val="00F63E96"/>
    <w:rsid w:val="00F64EA5"/>
    <w:rsid w:val="00F66A3D"/>
    <w:rsid w:val="00F66DF3"/>
    <w:rsid w:val="00F67AB2"/>
    <w:rsid w:val="00F73D21"/>
    <w:rsid w:val="00F73DFD"/>
    <w:rsid w:val="00F742DE"/>
    <w:rsid w:val="00F74ED0"/>
    <w:rsid w:val="00F75B44"/>
    <w:rsid w:val="00F81678"/>
    <w:rsid w:val="00F83547"/>
    <w:rsid w:val="00F83593"/>
    <w:rsid w:val="00F837F7"/>
    <w:rsid w:val="00F854ED"/>
    <w:rsid w:val="00F90E30"/>
    <w:rsid w:val="00F917E4"/>
    <w:rsid w:val="00F91B00"/>
    <w:rsid w:val="00F9424D"/>
    <w:rsid w:val="00F94D96"/>
    <w:rsid w:val="00F94DFC"/>
    <w:rsid w:val="00F96BAD"/>
    <w:rsid w:val="00FA18A4"/>
    <w:rsid w:val="00FA34B5"/>
    <w:rsid w:val="00FA4D18"/>
    <w:rsid w:val="00FA6529"/>
    <w:rsid w:val="00FA7E04"/>
    <w:rsid w:val="00FB0158"/>
    <w:rsid w:val="00FB06CF"/>
    <w:rsid w:val="00FB0A71"/>
    <w:rsid w:val="00FB16BC"/>
    <w:rsid w:val="00FB251C"/>
    <w:rsid w:val="00FB25A0"/>
    <w:rsid w:val="00FB2D7C"/>
    <w:rsid w:val="00FB49D7"/>
    <w:rsid w:val="00FB4F37"/>
    <w:rsid w:val="00FB79F1"/>
    <w:rsid w:val="00FB7E5A"/>
    <w:rsid w:val="00FC07B8"/>
    <w:rsid w:val="00FC13D8"/>
    <w:rsid w:val="00FC6E54"/>
    <w:rsid w:val="00FC7CEC"/>
    <w:rsid w:val="00FC7E40"/>
    <w:rsid w:val="00FD1379"/>
    <w:rsid w:val="00FD33A2"/>
    <w:rsid w:val="00FD6206"/>
    <w:rsid w:val="00FE09E7"/>
    <w:rsid w:val="00FE2161"/>
    <w:rsid w:val="00FE2ABB"/>
    <w:rsid w:val="00FE3D39"/>
    <w:rsid w:val="00FE58B6"/>
    <w:rsid w:val="00FE7430"/>
    <w:rsid w:val="00FF0471"/>
    <w:rsid w:val="00FF0771"/>
    <w:rsid w:val="00FF0AAD"/>
    <w:rsid w:val="00FF29CE"/>
    <w:rsid w:val="00FF2E7C"/>
    <w:rsid w:val="00FF33F4"/>
    <w:rsid w:val="00FF3FC8"/>
    <w:rsid w:val="01025942"/>
    <w:rsid w:val="01050398"/>
    <w:rsid w:val="010B71C0"/>
    <w:rsid w:val="0119785A"/>
    <w:rsid w:val="016F2955"/>
    <w:rsid w:val="018506D5"/>
    <w:rsid w:val="01A75210"/>
    <w:rsid w:val="01A93FA3"/>
    <w:rsid w:val="01AA59AD"/>
    <w:rsid w:val="01B0359E"/>
    <w:rsid w:val="01C4635E"/>
    <w:rsid w:val="01E06294"/>
    <w:rsid w:val="01EF704C"/>
    <w:rsid w:val="01F5015D"/>
    <w:rsid w:val="01F82C80"/>
    <w:rsid w:val="02090528"/>
    <w:rsid w:val="02096E03"/>
    <w:rsid w:val="020C0D2B"/>
    <w:rsid w:val="020E4B49"/>
    <w:rsid w:val="021A15C5"/>
    <w:rsid w:val="02543E2F"/>
    <w:rsid w:val="0257200A"/>
    <w:rsid w:val="02585BD6"/>
    <w:rsid w:val="026B644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27122D"/>
    <w:rsid w:val="04312B72"/>
    <w:rsid w:val="043524D4"/>
    <w:rsid w:val="04405CD4"/>
    <w:rsid w:val="04BF588C"/>
    <w:rsid w:val="04CA0EF3"/>
    <w:rsid w:val="04D962BC"/>
    <w:rsid w:val="04DE682B"/>
    <w:rsid w:val="04EE7949"/>
    <w:rsid w:val="04FA428C"/>
    <w:rsid w:val="05227901"/>
    <w:rsid w:val="05300AE9"/>
    <w:rsid w:val="053522BB"/>
    <w:rsid w:val="053D540E"/>
    <w:rsid w:val="054E072F"/>
    <w:rsid w:val="05616BD2"/>
    <w:rsid w:val="056F2CF7"/>
    <w:rsid w:val="05705876"/>
    <w:rsid w:val="05742D95"/>
    <w:rsid w:val="05B212AE"/>
    <w:rsid w:val="05C40D81"/>
    <w:rsid w:val="05C4330F"/>
    <w:rsid w:val="05D1293B"/>
    <w:rsid w:val="05D71368"/>
    <w:rsid w:val="05DD432B"/>
    <w:rsid w:val="060D6E59"/>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3B775A"/>
    <w:rsid w:val="085267E1"/>
    <w:rsid w:val="08634AA9"/>
    <w:rsid w:val="086A0D8F"/>
    <w:rsid w:val="08710FA8"/>
    <w:rsid w:val="08744BDF"/>
    <w:rsid w:val="08770A76"/>
    <w:rsid w:val="08865F0F"/>
    <w:rsid w:val="08870B03"/>
    <w:rsid w:val="08AF2D81"/>
    <w:rsid w:val="08F85767"/>
    <w:rsid w:val="09011172"/>
    <w:rsid w:val="09253E9C"/>
    <w:rsid w:val="0929781C"/>
    <w:rsid w:val="09324291"/>
    <w:rsid w:val="093E52CA"/>
    <w:rsid w:val="095438C6"/>
    <w:rsid w:val="09591856"/>
    <w:rsid w:val="0962097D"/>
    <w:rsid w:val="09646A02"/>
    <w:rsid w:val="096F2450"/>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D73FF"/>
    <w:rsid w:val="0A3737D9"/>
    <w:rsid w:val="0A750F68"/>
    <w:rsid w:val="0A8417D4"/>
    <w:rsid w:val="0A86386A"/>
    <w:rsid w:val="0AA020FD"/>
    <w:rsid w:val="0AAF1AA0"/>
    <w:rsid w:val="0ACF6319"/>
    <w:rsid w:val="0AE61C59"/>
    <w:rsid w:val="0AEC356E"/>
    <w:rsid w:val="0AF22A25"/>
    <w:rsid w:val="0B1316BA"/>
    <w:rsid w:val="0B1355F4"/>
    <w:rsid w:val="0B310DA2"/>
    <w:rsid w:val="0B545B44"/>
    <w:rsid w:val="0B99346A"/>
    <w:rsid w:val="0BA10DE5"/>
    <w:rsid w:val="0BB338FC"/>
    <w:rsid w:val="0BFA17A2"/>
    <w:rsid w:val="0BFC2A25"/>
    <w:rsid w:val="0C0165D0"/>
    <w:rsid w:val="0C340FF3"/>
    <w:rsid w:val="0C34609D"/>
    <w:rsid w:val="0C4A196E"/>
    <w:rsid w:val="0C567D3B"/>
    <w:rsid w:val="0C642A47"/>
    <w:rsid w:val="0C6647F7"/>
    <w:rsid w:val="0C8C150A"/>
    <w:rsid w:val="0C9336AD"/>
    <w:rsid w:val="0CA53137"/>
    <w:rsid w:val="0CB81801"/>
    <w:rsid w:val="0CBA1583"/>
    <w:rsid w:val="0CBC415D"/>
    <w:rsid w:val="0CD243C7"/>
    <w:rsid w:val="0CD249CC"/>
    <w:rsid w:val="0CF52DBF"/>
    <w:rsid w:val="0CF61E89"/>
    <w:rsid w:val="0CF7688D"/>
    <w:rsid w:val="0CFD527E"/>
    <w:rsid w:val="0D041E6A"/>
    <w:rsid w:val="0D0E19EB"/>
    <w:rsid w:val="0D1D2AE7"/>
    <w:rsid w:val="0D442DD2"/>
    <w:rsid w:val="0D5B0F26"/>
    <w:rsid w:val="0D681B8E"/>
    <w:rsid w:val="0D9222C1"/>
    <w:rsid w:val="0DBA2F7C"/>
    <w:rsid w:val="0DC045AB"/>
    <w:rsid w:val="0DD92335"/>
    <w:rsid w:val="0DDF724E"/>
    <w:rsid w:val="0DF64AC8"/>
    <w:rsid w:val="0DFA6C9B"/>
    <w:rsid w:val="0DFF7D07"/>
    <w:rsid w:val="0E1D3CF9"/>
    <w:rsid w:val="0E1F2CA5"/>
    <w:rsid w:val="0E311F6B"/>
    <w:rsid w:val="0E374CA0"/>
    <w:rsid w:val="0E6E28AC"/>
    <w:rsid w:val="0E6F0740"/>
    <w:rsid w:val="0EC0431F"/>
    <w:rsid w:val="0EFC2191"/>
    <w:rsid w:val="0F2942AD"/>
    <w:rsid w:val="0F321E2D"/>
    <w:rsid w:val="0F39132F"/>
    <w:rsid w:val="0F4E2E70"/>
    <w:rsid w:val="0F6715A1"/>
    <w:rsid w:val="0F8070F6"/>
    <w:rsid w:val="0F9426FF"/>
    <w:rsid w:val="0FA731D6"/>
    <w:rsid w:val="0FCD5B50"/>
    <w:rsid w:val="0FCF7FFE"/>
    <w:rsid w:val="0FDF11CF"/>
    <w:rsid w:val="10022935"/>
    <w:rsid w:val="10232DBB"/>
    <w:rsid w:val="10310363"/>
    <w:rsid w:val="103246BB"/>
    <w:rsid w:val="103F55E5"/>
    <w:rsid w:val="104B7348"/>
    <w:rsid w:val="10645DE6"/>
    <w:rsid w:val="10881228"/>
    <w:rsid w:val="108C2AA3"/>
    <w:rsid w:val="109F7527"/>
    <w:rsid w:val="10B2330B"/>
    <w:rsid w:val="10D33BE3"/>
    <w:rsid w:val="10D67850"/>
    <w:rsid w:val="10DE14BF"/>
    <w:rsid w:val="10DF3115"/>
    <w:rsid w:val="10F123ED"/>
    <w:rsid w:val="113E3C41"/>
    <w:rsid w:val="11410CBD"/>
    <w:rsid w:val="115043F2"/>
    <w:rsid w:val="11793F32"/>
    <w:rsid w:val="11821291"/>
    <w:rsid w:val="118A55A0"/>
    <w:rsid w:val="11B5797D"/>
    <w:rsid w:val="11C5124A"/>
    <w:rsid w:val="11DD4AE3"/>
    <w:rsid w:val="11E15AE5"/>
    <w:rsid w:val="11E53E9B"/>
    <w:rsid w:val="11F012BE"/>
    <w:rsid w:val="11FC5F30"/>
    <w:rsid w:val="11FD2BC7"/>
    <w:rsid w:val="120048B1"/>
    <w:rsid w:val="12015140"/>
    <w:rsid w:val="12071CB6"/>
    <w:rsid w:val="121B7761"/>
    <w:rsid w:val="122B4B32"/>
    <w:rsid w:val="122F325C"/>
    <w:rsid w:val="12394E59"/>
    <w:rsid w:val="124D1BBE"/>
    <w:rsid w:val="126C4E03"/>
    <w:rsid w:val="12866079"/>
    <w:rsid w:val="1292309E"/>
    <w:rsid w:val="1299671F"/>
    <w:rsid w:val="12A7274E"/>
    <w:rsid w:val="12A742B1"/>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442AC7"/>
    <w:rsid w:val="154C7EE1"/>
    <w:rsid w:val="155C2B38"/>
    <w:rsid w:val="15667345"/>
    <w:rsid w:val="156B4B8B"/>
    <w:rsid w:val="15760999"/>
    <w:rsid w:val="15890495"/>
    <w:rsid w:val="15B10A89"/>
    <w:rsid w:val="15B63481"/>
    <w:rsid w:val="15B77963"/>
    <w:rsid w:val="15CB3D7D"/>
    <w:rsid w:val="15E03D6F"/>
    <w:rsid w:val="15EE6FF0"/>
    <w:rsid w:val="15EF5060"/>
    <w:rsid w:val="162017A0"/>
    <w:rsid w:val="16253D65"/>
    <w:rsid w:val="16540151"/>
    <w:rsid w:val="168179E1"/>
    <w:rsid w:val="16950091"/>
    <w:rsid w:val="169C366A"/>
    <w:rsid w:val="16AC419C"/>
    <w:rsid w:val="16DA1E4D"/>
    <w:rsid w:val="16E0070F"/>
    <w:rsid w:val="16FB015A"/>
    <w:rsid w:val="17003574"/>
    <w:rsid w:val="17156A85"/>
    <w:rsid w:val="172A2D62"/>
    <w:rsid w:val="1747120E"/>
    <w:rsid w:val="174D14CA"/>
    <w:rsid w:val="17535B24"/>
    <w:rsid w:val="17A31370"/>
    <w:rsid w:val="17B06B1C"/>
    <w:rsid w:val="17F53DC6"/>
    <w:rsid w:val="17F87714"/>
    <w:rsid w:val="180B4FFB"/>
    <w:rsid w:val="180C7659"/>
    <w:rsid w:val="181275EA"/>
    <w:rsid w:val="18211C57"/>
    <w:rsid w:val="18364CAB"/>
    <w:rsid w:val="1842664F"/>
    <w:rsid w:val="18543673"/>
    <w:rsid w:val="186B7D0B"/>
    <w:rsid w:val="18881EEC"/>
    <w:rsid w:val="188A5BC4"/>
    <w:rsid w:val="189814AF"/>
    <w:rsid w:val="189D065F"/>
    <w:rsid w:val="18BB597B"/>
    <w:rsid w:val="18BC6F6C"/>
    <w:rsid w:val="18EA5D1A"/>
    <w:rsid w:val="18ED2369"/>
    <w:rsid w:val="18F32BCE"/>
    <w:rsid w:val="18FC4F8D"/>
    <w:rsid w:val="18FF4ABB"/>
    <w:rsid w:val="19333441"/>
    <w:rsid w:val="19343406"/>
    <w:rsid w:val="1948134D"/>
    <w:rsid w:val="195321B0"/>
    <w:rsid w:val="196A5BEB"/>
    <w:rsid w:val="19AB1A54"/>
    <w:rsid w:val="19C82FCD"/>
    <w:rsid w:val="19CB22A6"/>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E025B8"/>
    <w:rsid w:val="1AF115C7"/>
    <w:rsid w:val="1B3D4012"/>
    <w:rsid w:val="1B481AFB"/>
    <w:rsid w:val="1B747F6C"/>
    <w:rsid w:val="1B7A1663"/>
    <w:rsid w:val="1B8F6978"/>
    <w:rsid w:val="1BA669C0"/>
    <w:rsid w:val="1BB90A65"/>
    <w:rsid w:val="1BC27038"/>
    <w:rsid w:val="1BC73993"/>
    <w:rsid w:val="1BD24B16"/>
    <w:rsid w:val="1BF62321"/>
    <w:rsid w:val="1C130C67"/>
    <w:rsid w:val="1C1A3F41"/>
    <w:rsid w:val="1C2D5D31"/>
    <w:rsid w:val="1C54717B"/>
    <w:rsid w:val="1C696E9C"/>
    <w:rsid w:val="1CB06E2E"/>
    <w:rsid w:val="1CBD093F"/>
    <w:rsid w:val="1CC83450"/>
    <w:rsid w:val="1CE21C50"/>
    <w:rsid w:val="1CE46BE4"/>
    <w:rsid w:val="1CE721D9"/>
    <w:rsid w:val="1CE9601A"/>
    <w:rsid w:val="1D0C0640"/>
    <w:rsid w:val="1D235F66"/>
    <w:rsid w:val="1D431DF8"/>
    <w:rsid w:val="1D60463E"/>
    <w:rsid w:val="1D665A9E"/>
    <w:rsid w:val="1D667D51"/>
    <w:rsid w:val="1D683FDD"/>
    <w:rsid w:val="1D8111B9"/>
    <w:rsid w:val="1D8D3AB3"/>
    <w:rsid w:val="1DA66600"/>
    <w:rsid w:val="1DC566C0"/>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994D8B"/>
    <w:rsid w:val="20AF42AB"/>
    <w:rsid w:val="20CE5836"/>
    <w:rsid w:val="20D02BC7"/>
    <w:rsid w:val="20D36D28"/>
    <w:rsid w:val="20D85D72"/>
    <w:rsid w:val="20E1361B"/>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F5646"/>
    <w:rsid w:val="22737892"/>
    <w:rsid w:val="229A0A46"/>
    <w:rsid w:val="22B62DEF"/>
    <w:rsid w:val="22BD0C78"/>
    <w:rsid w:val="22D5441E"/>
    <w:rsid w:val="22D61F71"/>
    <w:rsid w:val="22DF5232"/>
    <w:rsid w:val="232660FF"/>
    <w:rsid w:val="23436373"/>
    <w:rsid w:val="23494A52"/>
    <w:rsid w:val="23535416"/>
    <w:rsid w:val="23595DDA"/>
    <w:rsid w:val="236126D8"/>
    <w:rsid w:val="236606E8"/>
    <w:rsid w:val="237B12D0"/>
    <w:rsid w:val="23BE01FF"/>
    <w:rsid w:val="24030379"/>
    <w:rsid w:val="2418652F"/>
    <w:rsid w:val="242D74E9"/>
    <w:rsid w:val="2431046E"/>
    <w:rsid w:val="244264A1"/>
    <w:rsid w:val="2448414E"/>
    <w:rsid w:val="24530C18"/>
    <w:rsid w:val="245646BC"/>
    <w:rsid w:val="245878EC"/>
    <w:rsid w:val="245A1846"/>
    <w:rsid w:val="248512BD"/>
    <w:rsid w:val="24BE3459"/>
    <w:rsid w:val="24C104F6"/>
    <w:rsid w:val="24D63AFE"/>
    <w:rsid w:val="24DF29CF"/>
    <w:rsid w:val="24E51B39"/>
    <w:rsid w:val="25173A41"/>
    <w:rsid w:val="252469E8"/>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3E633F"/>
    <w:rsid w:val="26762541"/>
    <w:rsid w:val="267E599C"/>
    <w:rsid w:val="26822ABE"/>
    <w:rsid w:val="26995B41"/>
    <w:rsid w:val="269D34A1"/>
    <w:rsid w:val="26C17FC8"/>
    <w:rsid w:val="26C928C5"/>
    <w:rsid w:val="26D04B06"/>
    <w:rsid w:val="26EF0705"/>
    <w:rsid w:val="26FE539F"/>
    <w:rsid w:val="27095393"/>
    <w:rsid w:val="27275D45"/>
    <w:rsid w:val="273B1015"/>
    <w:rsid w:val="27771F24"/>
    <w:rsid w:val="27B132D6"/>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CA4643"/>
    <w:rsid w:val="2AEF591F"/>
    <w:rsid w:val="2AF83859"/>
    <w:rsid w:val="2B176E25"/>
    <w:rsid w:val="2B21467C"/>
    <w:rsid w:val="2B2348E2"/>
    <w:rsid w:val="2B3A310E"/>
    <w:rsid w:val="2B410587"/>
    <w:rsid w:val="2B4C6CEA"/>
    <w:rsid w:val="2B5448AD"/>
    <w:rsid w:val="2B576EDE"/>
    <w:rsid w:val="2B5D0645"/>
    <w:rsid w:val="2B907720"/>
    <w:rsid w:val="2BA90046"/>
    <w:rsid w:val="2BAA609E"/>
    <w:rsid w:val="2BCD0751"/>
    <w:rsid w:val="2BE43677"/>
    <w:rsid w:val="2BF01B92"/>
    <w:rsid w:val="2C0131AF"/>
    <w:rsid w:val="2C227360"/>
    <w:rsid w:val="2C5C6E0B"/>
    <w:rsid w:val="2C6E5248"/>
    <w:rsid w:val="2C7F2EA6"/>
    <w:rsid w:val="2C8C2358"/>
    <w:rsid w:val="2C8E4E6A"/>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5627A8"/>
    <w:rsid w:val="2D6762C1"/>
    <w:rsid w:val="2D8D29A8"/>
    <w:rsid w:val="2D8F386F"/>
    <w:rsid w:val="2D9A6090"/>
    <w:rsid w:val="2D9D6E66"/>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907D3"/>
    <w:rsid w:val="2EFF1F1A"/>
    <w:rsid w:val="2F012849"/>
    <w:rsid w:val="2F09781C"/>
    <w:rsid w:val="2F1576F6"/>
    <w:rsid w:val="2F1E617D"/>
    <w:rsid w:val="2F263E1B"/>
    <w:rsid w:val="2F337D9E"/>
    <w:rsid w:val="2F426AF3"/>
    <w:rsid w:val="2F431BA3"/>
    <w:rsid w:val="2F523EF2"/>
    <w:rsid w:val="2F5E7ECD"/>
    <w:rsid w:val="2F845833"/>
    <w:rsid w:val="2FDD2280"/>
    <w:rsid w:val="2FDE483F"/>
    <w:rsid w:val="300160A4"/>
    <w:rsid w:val="3003631E"/>
    <w:rsid w:val="304212B8"/>
    <w:rsid w:val="306955F7"/>
    <w:rsid w:val="30745F5B"/>
    <w:rsid w:val="3078124A"/>
    <w:rsid w:val="3090209F"/>
    <w:rsid w:val="30917A60"/>
    <w:rsid w:val="30953FB5"/>
    <w:rsid w:val="30971606"/>
    <w:rsid w:val="30B8556A"/>
    <w:rsid w:val="30B900CD"/>
    <w:rsid w:val="30C279CF"/>
    <w:rsid w:val="30ED2D91"/>
    <w:rsid w:val="30EF2DA4"/>
    <w:rsid w:val="312E5D97"/>
    <w:rsid w:val="313169C2"/>
    <w:rsid w:val="31623402"/>
    <w:rsid w:val="316E0E8D"/>
    <w:rsid w:val="31982EEE"/>
    <w:rsid w:val="31AF1987"/>
    <w:rsid w:val="31B02B79"/>
    <w:rsid w:val="31B75425"/>
    <w:rsid w:val="31EB4942"/>
    <w:rsid w:val="31EC5E5F"/>
    <w:rsid w:val="32187B45"/>
    <w:rsid w:val="32220B29"/>
    <w:rsid w:val="32362071"/>
    <w:rsid w:val="3273050E"/>
    <w:rsid w:val="32891F62"/>
    <w:rsid w:val="328C1583"/>
    <w:rsid w:val="32B64C1D"/>
    <w:rsid w:val="32BA6C6C"/>
    <w:rsid w:val="32C9080C"/>
    <w:rsid w:val="32CA0CF4"/>
    <w:rsid w:val="32D64AF4"/>
    <w:rsid w:val="32F9608D"/>
    <w:rsid w:val="334275F5"/>
    <w:rsid w:val="33636F14"/>
    <w:rsid w:val="33670485"/>
    <w:rsid w:val="3397329C"/>
    <w:rsid w:val="33C54618"/>
    <w:rsid w:val="33FB1FED"/>
    <w:rsid w:val="34211C7C"/>
    <w:rsid w:val="347A4EB8"/>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75E40"/>
    <w:rsid w:val="35AE7101"/>
    <w:rsid w:val="35B81C2A"/>
    <w:rsid w:val="35BB43C3"/>
    <w:rsid w:val="35D02D69"/>
    <w:rsid w:val="35D82561"/>
    <w:rsid w:val="35D83305"/>
    <w:rsid w:val="35F9212A"/>
    <w:rsid w:val="3601079E"/>
    <w:rsid w:val="36015D82"/>
    <w:rsid w:val="361E5856"/>
    <w:rsid w:val="36281B26"/>
    <w:rsid w:val="36336C04"/>
    <w:rsid w:val="36394AE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E42A6"/>
    <w:rsid w:val="38462973"/>
    <w:rsid w:val="385A59B2"/>
    <w:rsid w:val="387722F5"/>
    <w:rsid w:val="38976BC5"/>
    <w:rsid w:val="389F3F99"/>
    <w:rsid w:val="38A75F14"/>
    <w:rsid w:val="38B70827"/>
    <w:rsid w:val="38BD2C6C"/>
    <w:rsid w:val="38C4256F"/>
    <w:rsid w:val="38CB6A4C"/>
    <w:rsid w:val="38E022B1"/>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DE0A97"/>
    <w:rsid w:val="39EF49D8"/>
    <w:rsid w:val="3A156CE0"/>
    <w:rsid w:val="3A183E5C"/>
    <w:rsid w:val="3A1F5AD1"/>
    <w:rsid w:val="3A277789"/>
    <w:rsid w:val="3A2D66D3"/>
    <w:rsid w:val="3A543231"/>
    <w:rsid w:val="3A7748F7"/>
    <w:rsid w:val="3A891A0E"/>
    <w:rsid w:val="3A9620D1"/>
    <w:rsid w:val="3A9E2E50"/>
    <w:rsid w:val="3AA26C9B"/>
    <w:rsid w:val="3AB0091A"/>
    <w:rsid w:val="3ADC5E36"/>
    <w:rsid w:val="3ADF314E"/>
    <w:rsid w:val="3AFC2B33"/>
    <w:rsid w:val="3AFC41BB"/>
    <w:rsid w:val="3B0C00BE"/>
    <w:rsid w:val="3B185B48"/>
    <w:rsid w:val="3B637411"/>
    <w:rsid w:val="3B653AFE"/>
    <w:rsid w:val="3B735ADF"/>
    <w:rsid w:val="3B7F2802"/>
    <w:rsid w:val="3B8B43E4"/>
    <w:rsid w:val="3B8D63AD"/>
    <w:rsid w:val="3BB1679D"/>
    <w:rsid w:val="3BB502C9"/>
    <w:rsid w:val="3BBB6CA4"/>
    <w:rsid w:val="3BC33F8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F30845"/>
    <w:rsid w:val="3D0F30FA"/>
    <w:rsid w:val="3D430E91"/>
    <w:rsid w:val="3D440E50"/>
    <w:rsid w:val="3D634A82"/>
    <w:rsid w:val="3D6E7D38"/>
    <w:rsid w:val="3D9210CE"/>
    <w:rsid w:val="3D984876"/>
    <w:rsid w:val="3DAC0E95"/>
    <w:rsid w:val="3DBE7764"/>
    <w:rsid w:val="3DE75795"/>
    <w:rsid w:val="3DF13C58"/>
    <w:rsid w:val="3DFD3B43"/>
    <w:rsid w:val="3E0B726E"/>
    <w:rsid w:val="3E1F13D1"/>
    <w:rsid w:val="3E36639E"/>
    <w:rsid w:val="3E7A082F"/>
    <w:rsid w:val="3E926EC3"/>
    <w:rsid w:val="3E93478A"/>
    <w:rsid w:val="3E9F10BF"/>
    <w:rsid w:val="3EAB4933"/>
    <w:rsid w:val="3EAF3302"/>
    <w:rsid w:val="3EB13B7C"/>
    <w:rsid w:val="3EC40624"/>
    <w:rsid w:val="3EDF2A6A"/>
    <w:rsid w:val="3EF67A84"/>
    <w:rsid w:val="3F0875E3"/>
    <w:rsid w:val="3F09726C"/>
    <w:rsid w:val="3F0A5F75"/>
    <w:rsid w:val="3F1755AB"/>
    <w:rsid w:val="3F1F25CF"/>
    <w:rsid w:val="3F4275F7"/>
    <w:rsid w:val="3F495E7B"/>
    <w:rsid w:val="3F5B21D1"/>
    <w:rsid w:val="3F733064"/>
    <w:rsid w:val="3F73510D"/>
    <w:rsid w:val="3FB60A94"/>
    <w:rsid w:val="3FBD74AC"/>
    <w:rsid w:val="3FC102E8"/>
    <w:rsid w:val="3FDB585F"/>
    <w:rsid w:val="400E3B72"/>
    <w:rsid w:val="402D7D95"/>
    <w:rsid w:val="402F67F2"/>
    <w:rsid w:val="402F7D1A"/>
    <w:rsid w:val="40584657"/>
    <w:rsid w:val="405E7B10"/>
    <w:rsid w:val="40696440"/>
    <w:rsid w:val="407945CE"/>
    <w:rsid w:val="40864884"/>
    <w:rsid w:val="4088135F"/>
    <w:rsid w:val="4091308A"/>
    <w:rsid w:val="40945AAA"/>
    <w:rsid w:val="40AD5FC9"/>
    <w:rsid w:val="40E3786E"/>
    <w:rsid w:val="40E74724"/>
    <w:rsid w:val="41016736"/>
    <w:rsid w:val="411531A3"/>
    <w:rsid w:val="412550A6"/>
    <w:rsid w:val="4134460A"/>
    <w:rsid w:val="413A0F2B"/>
    <w:rsid w:val="414B0A93"/>
    <w:rsid w:val="415723A1"/>
    <w:rsid w:val="41643432"/>
    <w:rsid w:val="41741088"/>
    <w:rsid w:val="41763F11"/>
    <w:rsid w:val="41AE1418"/>
    <w:rsid w:val="42161AA2"/>
    <w:rsid w:val="42184C88"/>
    <w:rsid w:val="421B0E01"/>
    <w:rsid w:val="42205FD7"/>
    <w:rsid w:val="42397238"/>
    <w:rsid w:val="423B2CAF"/>
    <w:rsid w:val="42422394"/>
    <w:rsid w:val="42481B2A"/>
    <w:rsid w:val="42774DD9"/>
    <w:rsid w:val="428328E7"/>
    <w:rsid w:val="42A53E3B"/>
    <w:rsid w:val="42C9490E"/>
    <w:rsid w:val="42F81741"/>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880D36"/>
    <w:rsid w:val="448E37BC"/>
    <w:rsid w:val="44AF7E0E"/>
    <w:rsid w:val="44C70D28"/>
    <w:rsid w:val="44C8637D"/>
    <w:rsid w:val="44C97F5F"/>
    <w:rsid w:val="44CF3B35"/>
    <w:rsid w:val="44DB5939"/>
    <w:rsid w:val="44DD0B0C"/>
    <w:rsid w:val="44EA6E8B"/>
    <w:rsid w:val="44EE2D37"/>
    <w:rsid w:val="44F2313F"/>
    <w:rsid w:val="452713BB"/>
    <w:rsid w:val="45465A74"/>
    <w:rsid w:val="455A0335"/>
    <w:rsid w:val="455E20DB"/>
    <w:rsid w:val="457210D8"/>
    <w:rsid w:val="45E00D4B"/>
    <w:rsid w:val="45E226B4"/>
    <w:rsid w:val="45E30915"/>
    <w:rsid w:val="45E40321"/>
    <w:rsid w:val="45FC7E93"/>
    <w:rsid w:val="460B662B"/>
    <w:rsid w:val="460D12E0"/>
    <w:rsid w:val="46100139"/>
    <w:rsid w:val="46137D73"/>
    <w:rsid w:val="4625557D"/>
    <w:rsid w:val="464F0E9C"/>
    <w:rsid w:val="465173C0"/>
    <w:rsid w:val="466D7AE5"/>
    <w:rsid w:val="467E3F9B"/>
    <w:rsid w:val="46825B05"/>
    <w:rsid w:val="4684656F"/>
    <w:rsid w:val="46867C6B"/>
    <w:rsid w:val="46CC7A0B"/>
    <w:rsid w:val="47047ED5"/>
    <w:rsid w:val="47060671"/>
    <w:rsid w:val="470D32F9"/>
    <w:rsid w:val="472C13D1"/>
    <w:rsid w:val="47336826"/>
    <w:rsid w:val="47384EDF"/>
    <w:rsid w:val="473D266B"/>
    <w:rsid w:val="4752194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90364B"/>
    <w:rsid w:val="48BB3F94"/>
    <w:rsid w:val="48D86A98"/>
    <w:rsid w:val="48DE0121"/>
    <w:rsid w:val="48DF2E4F"/>
    <w:rsid w:val="48E03D9C"/>
    <w:rsid w:val="48E14233"/>
    <w:rsid w:val="48E4488B"/>
    <w:rsid w:val="48F42039"/>
    <w:rsid w:val="490B656E"/>
    <w:rsid w:val="49226009"/>
    <w:rsid w:val="49374149"/>
    <w:rsid w:val="49376FAD"/>
    <w:rsid w:val="49455CA7"/>
    <w:rsid w:val="49613924"/>
    <w:rsid w:val="496D0F3E"/>
    <w:rsid w:val="49736122"/>
    <w:rsid w:val="49860FCB"/>
    <w:rsid w:val="49921458"/>
    <w:rsid w:val="49B42429"/>
    <w:rsid w:val="49BA69E4"/>
    <w:rsid w:val="49E12571"/>
    <w:rsid w:val="49E378C6"/>
    <w:rsid w:val="4A1632B8"/>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51555"/>
    <w:rsid w:val="4F180178"/>
    <w:rsid w:val="4F2941D5"/>
    <w:rsid w:val="4F71320A"/>
    <w:rsid w:val="4F753EDE"/>
    <w:rsid w:val="4F93236A"/>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D259A5"/>
    <w:rsid w:val="50DC7283"/>
    <w:rsid w:val="50F36CD9"/>
    <w:rsid w:val="512E641B"/>
    <w:rsid w:val="51501AF7"/>
    <w:rsid w:val="5155089B"/>
    <w:rsid w:val="515F63F0"/>
    <w:rsid w:val="516A4217"/>
    <w:rsid w:val="517D059D"/>
    <w:rsid w:val="519A289D"/>
    <w:rsid w:val="51CB4C4F"/>
    <w:rsid w:val="51DD1D48"/>
    <w:rsid w:val="51FA0C8B"/>
    <w:rsid w:val="51FA56D9"/>
    <w:rsid w:val="521723B7"/>
    <w:rsid w:val="522867CF"/>
    <w:rsid w:val="523F7F97"/>
    <w:rsid w:val="52792F81"/>
    <w:rsid w:val="529F210D"/>
    <w:rsid w:val="52F163DB"/>
    <w:rsid w:val="52FA0600"/>
    <w:rsid w:val="52FA6FA7"/>
    <w:rsid w:val="53047529"/>
    <w:rsid w:val="53594B23"/>
    <w:rsid w:val="538D7C48"/>
    <w:rsid w:val="539F17A8"/>
    <w:rsid w:val="53B2347B"/>
    <w:rsid w:val="53B9060B"/>
    <w:rsid w:val="53C87B8D"/>
    <w:rsid w:val="53D16D52"/>
    <w:rsid w:val="54107975"/>
    <w:rsid w:val="542B0C57"/>
    <w:rsid w:val="5451551D"/>
    <w:rsid w:val="545355A9"/>
    <w:rsid w:val="546B1B31"/>
    <w:rsid w:val="548B3E8B"/>
    <w:rsid w:val="548C2C0D"/>
    <w:rsid w:val="548E4389"/>
    <w:rsid w:val="54907BD2"/>
    <w:rsid w:val="549D5DDD"/>
    <w:rsid w:val="54B87D33"/>
    <w:rsid w:val="54CE168A"/>
    <w:rsid w:val="54D6790A"/>
    <w:rsid w:val="54D768B9"/>
    <w:rsid w:val="54E8380C"/>
    <w:rsid w:val="55033077"/>
    <w:rsid w:val="55162205"/>
    <w:rsid w:val="551F2FB4"/>
    <w:rsid w:val="55205953"/>
    <w:rsid w:val="553A4CBA"/>
    <w:rsid w:val="553F2A0C"/>
    <w:rsid w:val="554741DF"/>
    <w:rsid w:val="555863C5"/>
    <w:rsid w:val="55622A1E"/>
    <w:rsid w:val="557E6857"/>
    <w:rsid w:val="55880F5E"/>
    <w:rsid w:val="55C36E95"/>
    <w:rsid w:val="55D60188"/>
    <w:rsid w:val="55E15918"/>
    <w:rsid w:val="55E65C45"/>
    <w:rsid w:val="55F81612"/>
    <w:rsid w:val="55F9753C"/>
    <w:rsid w:val="55FA344A"/>
    <w:rsid w:val="560E1027"/>
    <w:rsid w:val="56106FAA"/>
    <w:rsid w:val="5616542D"/>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194FE1"/>
    <w:rsid w:val="5722338D"/>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811062"/>
    <w:rsid w:val="59954BBD"/>
    <w:rsid w:val="59974D7F"/>
    <w:rsid w:val="599F5B19"/>
    <w:rsid w:val="59A5251A"/>
    <w:rsid w:val="59C407FC"/>
    <w:rsid w:val="59C754AB"/>
    <w:rsid w:val="59E079AB"/>
    <w:rsid w:val="5A375749"/>
    <w:rsid w:val="5A5A162D"/>
    <w:rsid w:val="5A726BA0"/>
    <w:rsid w:val="5A7A51BD"/>
    <w:rsid w:val="5A7D01C5"/>
    <w:rsid w:val="5A7F6D0A"/>
    <w:rsid w:val="5A815418"/>
    <w:rsid w:val="5A953E79"/>
    <w:rsid w:val="5AA76A41"/>
    <w:rsid w:val="5AB04EA5"/>
    <w:rsid w:val="5AB82FDD"/>
    <w:rsid w:val="5AD3204F"/>
    <w:rsid w:val="5AE94788"/>
    <w:rsid w:val="5AE97F46"/>
    <w:rsid w:val="5B00794B"/>
    <w:rsid w:val="5B0428AA"/>
    <w:rsid w:val="5B071BBA"/>
    <w:rsid w:val="5B1755F0"/>
    <w:rsid w:val="5B3C55BF"/>
    <w:rsid w:val="5B4365D0"/>
    <w:rsid w:val="5B465B06"/>
    <w:rsid w:val="5B4B4883"/>
    <w:rsid w:val="5B63756F"/>
    <w:rsid w:val="5B725B6B"/>
    <w:rsid w:val="5B872683"/>
    <w:rsid w:val="5BB47215"/>
    <w:rsid w:val="5BBE026D"/>
    <w:rsid w:val="5BD439A7"/>
    <w:rsid w:val="5BDF3319"/>
    <w:rsid w:val="5BE14EE6"/>
    <w:rsid w:val="5BE50F57"/>
    <w:rsid w:val="5C3743B4"/>
    <w:rsid w:val="5C4141D5"/>
    <w:rsid w:val="5C471564"/>
    <w:rsid w:val="5C620BCF"/>
    <w:rsid w:val="5C77698C"/>
    <w:rsid w:val="5C781836"/>
    <w:rsid w:val="5C7979D9"/>
    <w:rsid w:val="5C816B93"/>
    <w:rsid w:val="5C991133"/>
    <w:rsid w:val="5C995E25"/>
    <w:rsid w:val="5CCA7814"/>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973039"/>
    <w:rsid w:val="5E983774"/>
    <w:rsid w:val="5EA87B0A"/>
    <w:rsid w:val="5EB119EE"/>
    <w:rsid w:val="5EB463AF"/>
    <w:rsid w:val="5EB467AE"/>
    <w:rsid w:val="5EB8383D"/>
    <w:rsid w:val="5EEC613B"/>
    <w:rsid w:val="5EED14B3"/>
    <w:rsid w:val="5EEE4EC3"/>
    <w:rsid w:val="5EEF7AA9"/>
    <w:rsid w:val="5F0B70CF"/>
    <w:rsid w:val="5F10609D"/>
    <w:rsid w:val="5F313310"/>
    <w:rsid w:val="5F386135"/>
    <w:rsid w:val="5F3E2940"/>
    <w:rsid w:val="5F4630CA"/>
    <w:rsid w:val="5F4945D9"/>
    <w:rsid w:val="5F4E4F30"/>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65C48"/>
    <w:rsid w:val="5FFC6F84"/>
    <w:rsid w:val="601A7A49"/>
    <w:rsid w:val="60274ACB"/>
    <w:rsid w:val="602F4794"/>
    <w:rsid w:val="603776E1"/>
    <w:rsid w:val="60480813"/>
    <w:rsid w:val="605B067C"/>
    <w:rsid w:val="60644677"/>
    <w:rsid w:val="607E39C5"/>
    <w:rsid w:val="607E6A9B"/>
    <w:rsid w:val="607F4912"/>
    <w:rsid w:val="608243CB"/>
    <w:rsid w:val="60881A7C"/>
    <w:rsid w:val="609751E5"/>
    <w:rsid w:val="60B45299"/>
    <w:rsid w:val="60C10976"/>
    <w:rsid w:val="60C95B1F"/>
    <w:rsid w:val="60D93158"/>
    <w:rsid w:val="60DE69F0"/>
    <w:rsid w:val="60FB4AF5"/>
    <w:rsid w:val="61031555"/>
    <w:rsid w:val="613A7510"/>
    <w:rsid w:val="61563C9D"/>
    <w:rsid w:val="617210C7"/>
    <w:rsid w:val="61770BB8"/>
    <w:rsid w:val="619548A8"/>
    <w:rsid w:val="6199723A"/>
    <w:rsid w:val="61A13944"/>
    <w:rsid w:val="61C16E82"/>
    <w:rsid w:val="61D81A5C"/>
    <w:rsid w:val="61E04DCB"/>
    <w:rsid w:val="61E8442E"/>
    <w:rsid w:val="62002FC8"/>
    <w:rsid w:val="620D1678"/>
    <w:rsid w:val="620E18D5"/>
    <w:rsid w:val="621211E9"/>
    <w:rsid w:val="62283578"/>
    <w:rsid w:val="62352760"/>
    <w:rsid w:val="623F448E"/>
    <w:rsid w:val="624E4851"/>
    <w:rsid w:val="624F1D5A"/>
    <w:rsid w:val="62756A63"/>
    <w:rsid w:val="629F2E6C"/>
    <w:rsid w:val="62A07791"/>
    <w:rsid w:val="62B74829"/>
    <w:rsid w:val="62B8321C"/>
    <w:rsid w:val="62BA3305"/>
    <w:rsid w:val="62BB392D"/>
    <w:rsid w:val="62BE4F7F"/>
    <w:rsid w:val="62DF24F6"/>
    <w:rsid w:val="62EB6487"/>
    <w:rsid w:val="630962B4"/>
    <w:rsid w:val="63280E77"/>
    <w:rsid w:val="63436BBB"/>
    <w:rsid w:val="63445A74"/>
    <w:rsid w:val="636364C9"/>
    <w:rsid w:val="63766DF5"/>
    <w:rsid w:val="63853AFA"/>
    <w:rsid w:val="63AB7020"/>
    <w:rsid w:val="63B74571"/>
    <w:rsid w:val="63BE6B4B"/>
    <w:rsid w:val="63D91547"/>
    <w:rsid w:val="63E22A79"/>
    <w:rsid w:val="63E41E32"/>
    <w:rsid w:val="6406254B"/>
    <w:rsid w:val="642E5E2C"/>
    <w:rsid w:val="64315BCD"/>
    <w:rsid w:val="643636FB"/>
    <w:rsid w:val="64500FFB"/>
    <w:rsid w:val="6452182E"/>
    <w:rsid w:val="64522BD2"/>
    <w:rsid w:val="645A17CF"/>
    <w:rsid w:val="645A2446"/>
    <w:rsid w:val="646766DC"/>
    <w:rsid w:val="648636C5"/>
    <w:rsid w:val="648A4A7E"/>
    <w:rsid w:val="649A6C8B"/>
    <w:rsid w:val="649E465B"/>
    <w:rsid w:val="64A30783"/>
    <w:rsid w:val="64D31BFB"/>
    <w:rsid w:val="64E010F2"/>
    <w:rsid w:val="64E862D1"/>
    <w:rsid w:val="64EA1255"/>
    <w:rsid w:val="64F94D22"/>
    <w:rsid w:val="6503009D"/>
    <w:rsid w:val="65067F10"/>
    <w:rsid w:val="651E5E20"/>
    <w:rsid w:val="653A64C4"/>
    <w:rsid w:val="65535A1B"/>
    <w:rsid w:val="655E4408"/>
    <w:rsid w:val="65654DFF"/>
    <w:rsid w:val="657E2D0B"/>
    <w:rsid w:val="657F68B0"/>
    <w:rsid w:val="65817DB1"/>
    <w:rsid w:val="65A24873"/>
    <w:rsid w:val="65C33F25"/>
    <w:rsid w:val="65D84197"/>
    <w:rsid w:val="65F12F76"/>
    <w:rsid w:val="65FE510C"/>
    <w:rsid w:val="66026C64"/>
    <w:rsid w:val="660B3E4E"/>
    <w:rsid w:val="660E507B"/>
    <w:rsid w:val="66303069"/>
    <w:rsid w:val="66373410"/>
    <w:rsid w:val="663E0E23"/>
    <w:rsid w:val="66527F23"/>
    <w:rsid w:val="66534C6B"/>
    <w:rsid w:val="66576902"/>
    <w:rsid w:val="669369C9"/>
    <w:rsid w:val="66943B2D"/>
    <w:rsid w:val="669F4B5C"/>
    <w:rsid w:val="66A9581B"/>
    <w:rsid w:val="66BC1337"/>
    <w:rsid w:val="66C14F25"/>
    <w:rsid w:val="66D82AA7"/>
    <w:rsid w:val="66E9436F"/>
    <w:rsid w:val="66FC210D"/>
    <w:rsid w:val="670859AA"/>
    <w:rsid w:val="670F5436"/>
    <w:rsid w:val="67163169"/>
    <w:rsid w:val="67165E6D"/>
    <w:rsid w:val="67212F62"/>
    <w:rsid w:val="672802FC"/>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84317"/>
    <w:rsid w:val="68566A84"/>
    <w:rsid w:val="685F312A"/>
    <w:rsid w:val="68603781"/>
    <w:rsid w:val="687820DB"/>
    <w:rsid w:val="68886D51"/>
    <w:rsid w:val="68BE6116"/>
    <w:rsid w:val="68CC70D7"/>
    <w:rsid w:val="68EC7E2C"/>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6C5A40"/>
    <w:rsid w:val="6A7135EA"/>
    <w:rsid w:val="6A7449B2"/>
    <w:rsid w:val="6A9B47A1"/>
    <w:rsid w:val="6AAB1612"/>
    <w:rsid w:val="6ACE01E1"/>
    <w:rsid w:val="6AFA1EBA"/>
    <w:rsid w:val="6AFF14C0"/>
    <w:rsid w:val="6B081F48"/>
    <w:rsid w:val="6B0E13E7"/>
    <w:rsid w:val="6B1301B0"/>
    <w:rsid w:val="6B29781B"/>
    <w:rsid w:val="6B5068BA"/>
    <w:rsid w:val="6B911907"/>
    <w:rsid w:val="6B93194A"/>
    <w:rsid w:val="6BA903B0"/>
    <w:rsid w:val="6BFF0085"/>
    <w:rsid w:val="6C071FE6"/>
    <w:rsid w:val="6C1653E3"/>
    <w:rsid w:val="6C1C26F1"/>
    <w:rsid w:val="6C2F5929"/>
    <w:rsid w:val="6C321BE0"/>
    <w:rsid w:val="6C5569A0"/>
    <w:rsid w:val="6C5E35D9"/>
    <w:rsid w:val="6C8F2277"/>
    <w:rsid w:val="6CBE6C13"/>
    <w:rsid w:val="6CC91339"/>
    <w:rsid w:val="6CF9742D"/>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372360"/>
    <w:rsid w:val="6E4F724A"/>
    <w:rsid w:val="6E567116"/>
    <w:rsid w:val="6E60770D"/>
    <w:rsid w:val="6E787A4C"/>
    <w:rsid w:val="6EB80F65"/>
    <w:rsid w:val="6EC00E6F"/>
    <w:rsid w:val="6EDF26C0"/>
    <w:rsid w:val="6F037853"/>
    <w:rsid w:val="6F0B0650"/>
    <w:rsid w:val="6F185222"/>
    <w:rsid w:val="6F2930B1"/>
    <w:rsid w:val="6F413BA6"/>
    <w:rsid w:val="6F420EF4"/>
    <w:rsid w:val="6F655A87"/>
    <w:rsid w:val="6F7B3028"/>
    <w:rsid w:val="6FA027BC"/>
    <w:rsid w:val="6FAE0DF3"/>
    <w:rsid w:val="6FB22498"/>
    <w:rsid w:val="6FC532EA"/>
    <w:rsid w:val="6FC55DFE"/>
    <w:rsid w:val="6FC76C53"/>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20E19E5"/>
    <w:rsid w:val="7210341D"/>
    <w:rsid w:val="725F7758"/>
    <w:rsid w:val="7261110F"/>
    <w:rsid w:val="72934D7E"/>
    <w:rsid w:val="72981B2B"/>
    <w:rsid w:val="729C37EF"/>
    <w:rsid w:val="72A16889"/>
    <w:rsid w:val="72C12A96"/>
    <w:rsid w:val="72EF421A"/>
    <w:rsid w:val="730D0EA6"/>
    <w:rsid w:val="732C19D7"/>
    <w:rsid w:val="73624F26"/>
    <w:rsid w:val="736C6888"/>
    <w:rsid w:val="73762650"/>
    <w:rsid w:val="737F4DAF"/>
    <w:rsid w:val="738543EF"/>
    <w:rsid w:val="739B1EBD"/>
    <w:rsid w:val="73AF18CB"/>
    <w:rsid w:val="73B9425D"/>
    <w:rsid w:val="73D2043B"/>
    <w:rsid w:val="73E77B7E"/>
    <w:rsid w:val="73ED4A58"/>
    <w:rsid w:val="73EF313F"/>
    <w:rsid w:val="73F12374"/>
    <w:rsid w:val="73F63ECF"/>
    <w:rsid w:val="73F932D9"/>
    <w:rsid w:val="73FC51F2"/>
    <w:rsid w:val="740422B3"/>
    <w:rsid w:val="74046E91"/>
    <w:rsid w:val="74255B81"/>
    <w:rsid w:val="743D6CE9"/>
    <w:rsid w:val="74796ABE"/>
    <w:rsid w:val="74886385"/>
    <w:rsid w:val="74A03645"/>
    <w:rsid w:val="74A87093"/>
    <w:rsid w:val="74C80433"/>
    <w:rsid w:val="74C9420E"/>
    <w:rsid w:val="74E229B4"/>
    <w:rsid w:val="74E9694C"/>
    <w:rsid w:val="74EC26A7"/>
    <w:rsid w:val="75034CF7"/>
    <w:rsid w:val="75097CA2"/>
    <w:rsid w:val="751B0580"/>
    <w:rsid w:val="754915E5"/>
    <w:rsid w:val="759318B9"/>
    <w:rsid w:val="75C05047"/>
    <w:rsid w:val="75DF32A0"/>
    <w:rsid w:val="75ED010F"/>
    <w:rsid w:val="760A43BF"/>
    <w:rsid w:val="761321E0"/>
    <w:rsid w:val="761450E8"/>
    <w:rsid w:val="761F2B35"/>
    <w:rsid w:val="763F48E5"/>
    <w:rsid w:val="765D589D"/>
    <w:rsid w:val="76732694"/>
    <w:rsid w:val="768A2163"/>
    <w:rsid w:val="768D28C6"/>
    <w:rsid w:val="76A133C0"/>
    <w:rsid w:val="76BA05D5"/>
    <w:rsid w:val="76D36025"/>
    <w:rsid w:val="76D40264"/>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21E06"/>
    <w:rsid w:val="77DE796E"/>
    <w:rsid w:val="7800792D"/>
    <w:rsid w:val="78035215"/>
    <w:rsid w:val="780C00B1"/>
    <w:rsid w:val="780F0912"/>
    <w:rsid w:val="782718D9"/>
    <w:rsid w:val="784F6AB7"/>
    <w:rsid w:val="786F5DE8"/>
    <w:rsid w:val="78C91149"/>
    <w:rsid w:val="78D61CB2"/>
    <w:rsid w:val="78F104FB"/>
    <w:rsid w:val="78FD61AA"/>
    <w:rsid w:val="79493EB1"/>
    <w:rsid w:val="79547B1C"/>
    <w:rsid w:val="797C5F0E"/>
    <w:rsid w:val="797C66CF"/>
    <w:rsid w:val="79A0041F"/>
    <w:rsid w:val="79A21387"/>
    <w:rsid w:val="79C5647C"/>
    <w:rsid w:val="79DA25FF"/>
    <w:rsid w:val="79FD1C18"/>
    <w:rsid w:val="7A20416A"/>
    <w:rsid w:val="7A556CAE"/>
    <w:rsid w:val="7A5D7279"/>
    <w:rsid w:val="7A6239BE"/>
    <w:rsid w:val="7A7550A6"/>
    <w:rsid w:val="7AAF3771"/>
    <w:rsid w:val="7AE335B2"/>
    <w:rsid w:val="7AEC001A"/>
    <w:rsid w:val="7B375CD2"/>
    <w:rsid w:val="7B3F41B2"/>
    <w:rsid w:val="7B475761"/>
    <w:rsid w:val="7B49298E"/>
    <w:rsid w:val="7B7B57F5"/>
    <w:rsid w:val="7B7D3C44"/>
    <w:rsid w:val="7BDB57AC"/>
    <w:rsid w:val="7BE208A5"/>
    <w:rsid w:val="7BE3068E"/>
    <w:rsid w:val="7C150EF5"/>
    <w:rsid w:val="7C37421B"/>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D6D6E"/>
    <w:rsid w:val="7E9273C7"/>
    <w:rsid w:val="7EA33491"/>
    <w:rsid w:val="7EAF66B4"/>
    <w:rsid w:val="7EB6487C"/>
    <w:rsid w:val="7EBF2EFE"/>
    <w:rsid w:val="7ECC1030"/>
    <w:rsid w:val="7EEB179A"/>
    <w:rsid w:val="7EF246E4"/>
    <w:rsid w:val="7EFE1A4D"/>
    <w:rsid w:val="7F2137F9"/>
    <w:rsid w:val="7F504ACB"/>
    <w:rsid w:val="7F5F6399"/>
    <w:rsid w:val="7F7D3E01"/>
    <w:rsid w:val="7F80553B"/>
    <w:rsid w:val="7F874A62"/>
    <w:rsid w:val="7F8B2D4B"/>
    <w:rsid w:val="7F9365C7"/>
    <w:rsid w:val="7FB32392"/>
    <w:rsid w:val="7FCA62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71"/>
    <w:qFormat/>
    <w:uiPriority w:val="0"/>
    <w:pPr>
      <w:keepNext/>
      <w:keepLines/>
      <w:numPr>
        <w:ilvl w:val="0"/>
        <w:numId w:val="1"/>
      </w:numPr>
      <w:tabs>
        <w:tab w:val="left" w:pos="432"/>
      </w:tabs>
      <w:spacing w:before="340" w:after="330" w:line="578" w:lineRule="auto"/>
      <w:outlineLvl w:val="0"/>
    </w:pPr>
    <w:rPr>
      <w:b/>
      <w:bCs/>
      <w:kern w:val="44"/>
      <w:sz w:val="44"/>
      <w:szCs w:val="44"/>
    </w:rPr>
  </w:style>
  <w:style w:type="paragraph" w:styleId="3">
    <w:name w:val="heading 2"/>
    <w:basedOn w:val="2"/>
    <w:next w:val="1"/>
    <w:link w:val="72"/>
    <w:qFormat/>
    <w:uiPriority w:val="0"/>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4">
    <w:name w:val="heading 3"/>
    <w:basedOn w:val="3"/>
    <w:next w:val="1"/>
    <w:link w:val="73"/>
    <w:qFormat/>
    <w:uiPriority w:val="0"/>
    <w:pPr>
      <w:numPr>
        <w:ilvl w:val="2"/>
      </w:numPr>
      <w:tabs>
        <w:tab w:val="left" w:pos="720"/>
      </w:tabs>
      <w:spacing w:before="260" w:after="260" w:line="416" w:lineRule="auto"/>
      <w:outlineLvl w:val="2"/>
    </w:pPr>
    <w:rPr>
      <w:sz w:val="24"/>
    </w:rPr>
  </w:style>
  <w:style w:type="paragraph" w:styleId="5">
    <w:name w:val="heading 4"/>
    <w:basedOn w:val="4"/>
    <w:next w:val="1"/>
    <w:link w:val="74"/>
    <w:qFormat/>
    <w:uiPriority w:val="0"/>
    <w:pPr>
      <w:numPr>
        <w:ilvl w:val="3"/>
      </w:numPr>
      <w:tabs>
        <w:tab w:val="left" w:pos="864"/>
        <w:tab w:val="left" w:pos="2071"/>
        <w:tab w:val="clear" w:pos="720"/>
      </w:tabs>
      <w:spacing w:before="280" w:after="290" w:line="372" w:lineRule="auto"/>
      <w:outlineLvl w:val="3"/>
    </w:pPr>
    <w:rPr>
      <w:rFonts w:eastAsia="黑体"/>
      <w:sz w:val="28"/>
    </w:rPr>
  </w:style>
  <w:style w:type="paragraph" w:styleId="6">
    <w:name w:val="heading 5"/>
    <w:basedOn w:val="5"/>
    <w:next w:val="1"/>
    <w:link w:val="75"/>
    <w:qFormat/>
    <w:uiPriority w:val="0"/>
    <w:pPr>
      <w:numPr>
        <w:ilvl w:val="4"/>
      </w:numPr>
      <w:tabs>
        <w:tab w:val="left" w:pos="1008"/>
        <w:tab w:val="left" w:pos="2383"/>
        <w:tab w:val="clear" w:pos="432"/>
        <w:tab w:val="clear" w:pos="864"/>
        <w:tab w:val="clear" w:pos="2071"/>
      </w:tabs>
      <w:outlineLvl w:val="4"/>
    </w:pPr>
  </w:style>
  <w:style w:type="paragraph" w:styleId="7">
    <w:name w:val="heading 6"/>
    <w:basedOn w:val="8"/>
    <w:next w:val="1"/>
    <w:link w:val="76"/>
    <w:qFormat/>
    <w:uiPriority w:val="0"/>
    <w:pPr>
      <w:numPr>
        <w:ilvl w:val="5"/>
      </w:numPr>
      <w:tabs>
        <w:tab w:val="left" w:pos="1151"/>
        <w:tab w:val="left" w:pos="2695"/>
      </w:tabs>
      <w:spacing w:before="240" w:after="64" w:line="317" w:lineRule="auto"/>
      <w:outlineLvl w:val="5"/>
    </w:pPr>
    <w:rPr>
      <w:rFonts w:eastAsia="黑体"/>
      <w:b/>
      <w:sz w:val="24"/>
    </w:rPr>
  </w:style>
  <w:style w:type="paragraph" w:styleId="9">
    <w:name w:val="heading 7"/>
    <w:basedOn w:val="1"/>
    <w:next w:val="1"/>
    <w:link w:val="77"/>
    <w:qFormat/>
    <w:uiPriority w:val="0"/>
    <w:pPr>
      <w:keepNext/>
      <w:keepLines/>
      <w:numPr>
        <w:ilvl w:val="6"/>
        <w:numId w:val="1"/>
      </w:numPr>
      <w:tabs>
        <w:tab w:val="left" w:pos="1296"/>
        <w:tab w:val="left" w:pos="3007"/>
      </w:tabs>
      <w:spacing w:before="240" w:after="64" w:line="317" w:lineRule="auto"/>
      <w:outlineLvl w:val="6"/>
    </w:pPr>
    <w:rPr>
      <w:b/>
      <w:sz w:val="24"/>
    </w:rPr>
  </w:style>
  <w:style w:type="paragraph" w:styleId="10">
    <w:name w:val="heading 8"/>
    <w:basedOn w:val="1"/>
    <w:next w:val="1"/>
    <w:link w:val="78"/>
    <w:qFormat/>
    <w:uiPriority w:val="0"/>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11">
    <w:name w:val="heading 9"/>
    <w:basedOn w:val="1"/>
    <w:next w:val="1"/>
    <w:link w:val="79"/>
    <w:qFormat/>
    <w:uiPriority w:val="0"/>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60">
    <w:name w:val="Default Paragraph Font"/>
    <w:semiHidden/>
    <w:unhideWhenUsed/>
    <w:qFormat/>
    <w:uiPriority w:val="1"/>
  </w:style>
  <w:style w:type="table" w:default="1" w:styleId="5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12">
    <w:name w:val="List 3"/>
    <w:basedOn w:val="13"/>
    <w:qFormat/>
    <w:uiPriority w:val="0"/>
    <w:pPr>
      <w:widowControl/>
      <w:spacing w:before="40"/>
      <w:ind w:left="849" w:hanging="283"/>
      <w:jc w:val="left"/>
    </w:pPr>
    <w:rPr>
      <w:rFonts w:eastAsia="MS Mincho"/>
      <w:kern w:val="0"/>
      <w:sz w:val="20"/>
    </w:rPr>
  </w:style>
  <w:style w:type="paragraph" w:styleId="13">
    <w:name w:val="List 2"/>
    <w:basedOn w:val="1"/>
    <w:unhideWhenUsed/>
    <w:qFormat/>
    <w:uiPriority w:val="0"/>
    <w:pPr>
      <w:ind w:left="100" w:leftChars="200"/>
    </w:pPr>
  </w:style>
  <w:style w:type="paragraph" w:styleId="14">
    <w:name w:val="toc 7"/>
    <w:basedOn w:val="1"/>
    <w:next w:val="1"/>
    <w:qFormat/>
    <w:uiPriority w:val="0"/>
    <w:pPr>
      <w:tabs>
        <w:tab w:val="right" w:leader="dot" w:pos="9241"/>
      </w:tabs>
      <w:ind w:firstLine="500" w:firstLineChars="500"/>
      <w:jc w:val="left"/>
    </w:pPr>
    <w:rPr>
      <w:rFonts w:ascii="宋体"/>
    </w:rPr>
  </w:style>
  <w:style w:type="paragraph" w:styleId="15">
    <w:name w:val="List Number 2"/>
    <w:basedOn w:val="16"/>
    <w:qFormat/>
    <w:uiPriority w:val="0"/>
    <w:pPr>
      <w:ind w:left="851"/>
    </w:pPr>
  </w:style>
  <w:style w:type="paragraph" w:styleId="16">
    <w:name w:val="List Number"/>
    <w:basedOn w:val="17"/>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7">
    <w:name w:val="List"/>
    <w:basedOn w:val="1"/>
    <w:unhideWhenUsed/>
    <w:qFormat/>
    <w:uiPriority w:val="0"/>
    <w:pPr>
      <w:ind w:left="200" w:hanging="200" w:hangingChars="200"/>
      <w:contextualSpacing/>
    </w:pPr>
  </w:style>
  <w:style w:type="paragraph" w:styleId="18">
    <w:name w:val="List Bullet 4"/>
    <w:basedOn w:val="19"/>
    <w:qFormat/>
    <w:uiPriority w:val="0"/>
    <w:pPr>
      <w:tabs>
        <w:tab w:val="left" w:pos="360"/>
        <w:tab w:val="left" w:pos="1259"/>
      </w:tabs>
      <w:ind w:left="1418"/>
    </w:pPr>
  </w:style>
  <w:style w:type="paragraph" w:styleId="19">
    <w:name w:val="List Bullet 3"/>
    <w:basedOn w:val="20"/>
    <w:qFormat/>
    <w:uiPriority w:val="0"/>
    <w:pPr>
      <w:tabs>
        <w:tab w:val="left" w:pos="360"/>
        <w:tab w:val="left" w:pos="1259"/>
      </w:tabs>
      <w:ind w:left="1135"/>
    </w:pPr>
  </w:style>
  <w:style w:type="paragraph" w:styleId="20">
    <w:name w:val="List Bullet 2"/>
    <w:basedOn w:val="21"/>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1">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2">
    <w:name w:val="index 8"/>
    <w:basedOn w:val="1"/>
    <w:next w:val="1"/>
    <w:qFormat/>
    <w:uiPriority w:val="0"/>
    <w:pPr>
      <w:ind w:left="1680" w:hanging="210"/>
      <w:jc w:val="left"/>
    </w:pPr>
    <w:rPr>
      <w:rFonts w:ascii="Calibri" w:hAnsi="Calibri"/>
      <w:sz w:val="20"/>
      <w:szCs w:val="20"/>
    </w:rPr>
  </w:style>
  <w:style w:type="paragraph" w:styleId="23">
    <w:name w:val="caption"/>
    <w:basedOn w:val="1"/>
    <w:next w:val="1"/>
    <w:link w:val="91"/>
    <w:qFormat/>
    <w:uiPriority w:val="0"/>
    <w:pPr>
      <w:spacing w:before="152"/>
    </w:pPr>
    <w:rPr>
      <w:rFonts w:eastAsia="黑体" w:cs="Arial"/>
      <w:sz w:val="20"/>
      <w:szCs w:val="20"/>
    </w:rPr>
  </w:style>
  <w:style w:type="paragraph" w:styleId="24">
    <w:name w:val="index 5"/>
    <w:basedOn w:val="1"/>
    <w:next w:val="1"/>
    <w:qFormat/>
    <w:uiPriority w:val="0"/>
    <w:pPr>
      <w:ind w:left="1050" w:hanging="210"/>
      <w:jc w:val="left"/>
    </w:pPr>
    <w:rPr>
      <w:rFonts w:ascii="Calibri" w:hAnsi="Calibri"/>
      <w:sz w:val="20"/>
      <w:szCs w:val="20"/>
    </w:rPr>
  </w:style>
  <w:style w:type="paragraph" w:styleId="25">
    <w:name w:val="Document Map"/>
    <w:basedOn w:val="1"/>
    <w:link w:val="70"/>
    <w:unhideWhenUsed/>
    <w:qFormat/>
    <w:uiPriority w:val="0"/>
    <w:rPr>
      <w:rFonts w:ascii="宋体"/>
      <w:sz w:val="18"/>
      <w:szCs w:val="18"/>
    </w:rPr>
  </w:style>
  <w:style w:type="paragraph" w:styleId="26">
    <w:name w:val="annotation text"/>
    <w:basedOn w:val="1"/>
    <w:link w:val="176"/>
    <w:unhideWhenUsed/>
    <w:qFormat/>
    <w:uiPriority w:val="0"/>
    <w:pPr>
      <w:jc w:val="left"/>
    </w:pPr>
  </w:style>
  <w:style w:type="paragraph" w:styleId="27">
    <w:name w:val="index 6"/>
    <w:basedOn w:val="1"/>
    <w:next w:val="1"/>
    <w:qFormat/>
    <w:uiPriority w:val="0"/>
    <w:pPr>
      <w:ind w:left="1260" w:hanging="210"/>
      <w:jc w:val="left"/>
    </w:pPr>
    <w:rPr>
      <w:rFonts w:ascii="Calibri" w:hAnsi="Calibri"/>
      <w:sz w:val="20"/>
      <w:szCs w:val="20"/>
    </w:rPr>
  </w:style>
  <w:style w:type="paragraph" w:styleId="28">
    <w:name w:val="Body Text"/>
    <w:basedOn w:val="1"/>
    <w:link w:val="126"/>
    <w:qFormat/>
    <w:uiPriority w:val="0"/>
    <w:pPr>
      <w:widowControl/>
      <w:spacing w:before="40" w:after="120"/>
      <w:jc w:val="left"/>
    </w:pPr>
    <w:rPr>
      <w:rFonts w:eastAsia="MS Mincho"/>
      <w:kern w:val="0"/>
      <w:sz w:val="20"/>
    </w:rPr>
  </w:style>
  <w:style w:type="paragraph" w:styleId="29">
    <w:name w:val="index 4"/>
    <w:basedOn w:val="1"/>
    <w:next w:val="1"/>
    <w:qFormat/>
    <w:uiPriority w:val="0"/>
    <w:pPr>
      <w:ind w:left="840" w:hanging="210"/>
      <w:jc w:val="left"/>
    </w:pPr>
    <w:rPr>
      <w:rFonts w:ascii="Calibri" w:hAnsi="Calibri"/>
      <w:sz w:val="20"/>
      <w:szCs w:val="20"/>
    </w:rPr>
  </w:style>
  <w:style w:type="paragraph" w:styleId="30">
    <w:name w:val="toc 5"/>
    <w:basedOn w:val="1"/>
    <w:next w:val="1"/>
    <w:qFormat/>
    <w:uiPriority w:val="0"/>
    <w:pPr>
      <w:tabs>
        <w:tab w:val="right" w:leader="dot" w:pos="9241"/>
      </w:tabs>
      <w:ind w:firstLine="300" w:firstLineChars="300"/>
      <w:jc w:val="left"/>
    </w:pPr>
    <w:rPr>
      <w:rFonts w:ascii="宋体"/>
    </w:rPr>
  </w:style>
  <w:style w:type="paragraph" w:styleId="31">
    <w:name w:val="toc 3"/>
    <w:basedOn w:val="1"/>
    <w:next w:val="1"/>
    <w:qFormat/>
    <w:uiPriority w:val="39"/>
    <w:pPr>
      <w:tabs>
        <w:tab w:val="right" w:leader="dot" w:pos="9241"/>
      </w:tabs>
      <w:ind w:firstLine="100" w:firstLineChars="100"/>
      <w:jc w:val="left"/>
    </w:pPr>
    <w:rPr>
      <w:rFonts w:ascii="宋体"/>
    </w:rPr>
  </w:style>
  <w:style w:type="paragraph" w:styleId="32">
    <w:name w:val="Plain Text"/>
    <w:basedOn w:val="1"/>
    <w:link w:val="118"/>
    <w:unhideWhenUsed/>
    <w:qFormat/>
    <w:uiPriority w:val="99"/>
    <w:pPr>
      <w:widowControl/>
      <w:spacing w:before="40"/>
      <w:jc w:val="left"/>
    </w:pPr>
    <w:rPr>
      <w:rFonts w:ascii="Consolas" w:hAnsi="Consolas" w:eastAsia="Calibri"/>
      <w:kern w:val="0"/>
      <w:lang w:eastAsia="en-US"/>
    </w:rPr>
  </w:style>
  <w:style w:type="paragraph" w:styleId="33">
    <w:name w:val="List Bullet 5"/>
    <w:basedOn w:val="18"/>
    <w:qFormat/>
    <w:uiPriority w:val="0"/>
    <w:pPr>
      <w:ind w:left="1702"/>
    </w:pPr>
  </w:style>
  <w:style w:type="paragraph" w:styleId="34">
    <w:name w:val="toc 8"/>
    <w:basedOn w:val="1"/>
    <w:next w:val="1"/>
    <w:qFormat/>
    <w:uiPriority w:val="0"/>
    <w:pPr>
      <w:tabs>
        <w:tab w:val="right" w:leader="dot" w:pos="9241"/>
      </w:tabs>
      <w:ind w:firstLine="607" w:firstLineChars="600"/>
      <w:jc w:val="left"/>
    </w:pPr>
    <w:rPr>
      <w:rFonts w:ascii="宋体"/>
    </w:rPr>
  </w:style>
  <w:style w:type="paragraph" w:styleId="35">
    <w:name w:val="index 3"/>
    <w:basedOn w:val="1"/>
    <w:next w:val="1"/>
    <w:qFormat/>
    <w:uiPriority w:val="0"/>
    <w:pPr>
      <w:ind w:left="630" w:hanging="210"/>
      <w:jc w:val="left"/>
    </w:pPr>
    <w:rPr>
      <w:rFonts w:ascii="Calibri" w:hAnsi="Calibri"/>
      <w:sz w:val="20"/>
      <w:szCs w:val="20"/>
    </w:rPr>
  </w:style>
  <w:style w:type="paragraph" w:styleId="36">
    <w:name w:val="endnote text"/>
    <w:basedOn w:val="1"/>
    <w:link w:val="193"/>
    <w:qFormat/>
    <w:uiPriority w:val="0"/>
    <w:pPr>
      <w:snapToGrid w:val="0"/>
      <w:jc w:val="left"/>
    </w:pPr>
  </w:style>
  <w:style w:type="paragraph" w:styleId="37">
    <w:name w:val="Balloon Text"/>
    <w:basedOn w:val="1"/>
    <w:link w:val="68"/>
    <w:unhideWhenUsed/>
    <w:qFormat/>
    <w:uiPriority w:val="0"/>
    <w:rPr>
      <w:sz w:val="18"/>
      <w:szCs w:val="18"/>
    </w:rPr>
  </w:style>
  <w:style w:type="paragraph" w:styleId="38">
    <w:name w:val="footer"/>
    <w:basedOn w:val="1"/>
    <w:link w:val="114"/>
    <w:qFormat/>
    <w:uiPriority w:val="99"/>
    <w:pPr>
      <w:tabs>
        <w:tab w:val="center" w:pos="4153"/>
        <w:tab w:val="right" w:pos="8306"/>
      </w:tabs>
      <w:snapToGrid w:val="0"/>
      <w:jc w:val="left"/>
    </w:pPr>
    <w:rPr>
      <w:sz w:val="18"/>
      <w:szCs w:val="18"/>
    </w:rPr>
  </w:style>
  <w:style w:type="paragraph" w:styleId="39">
    <w:name w:val="header"/>
    <w:basedOn w:val="1"/>
    <w:link w:val="131"/>
    <w:qFormat/>
    <w:uiPriority w:val="99"/>
    <w:pPr>
      <w:pBdr>
        <w:bottom w:val="single" w:color="auto" w:sz="6" w:space="1"/>
      </w:pBdr>
      <w:tabs>
        <w:tab w:val="center" w:pos="4153"/>
        <w:tab w:val="right" w:pos="8306"/>
      </w:tabs>
      <w:snapToGrid w:val="0"/>
      <w:jc w:val="center"/>
    </w:pPr>
    <w:rPr>
      <w:sz w:val="18"/>
      <w:szCs w:val="18"/>
    </w:rPr>
  </w:style>
  <w:style w:type="paragraph" w:styleId="40">
    <w:name w:val="toc 1"/>
    <w:basedOn w:val="1"/>
    <w:next w:val="1"/>
    <w:qFormat/>
    <w:uiPriority w:val="39"/>
    <w:pPr>
      <w:tabs>
        <w:tab w:val="right" w:leader="dot" w:pos="9242"/>
      </w:tabs>
      <w:spacing w:beforeLines="25" w:afterLines="25"/>
      <w:jc w:val="left"/>
    </w:pPr>
  </w:style>
  <w:style w:type="paragraph" w:styleId="41">
    <w:name w:val="toc 4"/>
    <w:basedOn w:val="1"/>
    <w:next w:val="1"/>
    <w:qFormat/>
    <w:uiPriority w:val="0"/>
    <w:pPr>
      <w:tabs>
        <w:tab w:val="right" w:leader="dot" w:pos="9241"/>
      </w:tabs>
      <w:ind w:firstLine="200" w:firstLineChars="200"/>
      <w:jc w:val="left"/>
    </w:pPr>
    <w:rPr>
      <w:rFonts w:ascii="宋体"/>
    </w:rPr>
  </w:style>
  <w:style w:type="paragraph" w:styleId="42">
    <w:name w:val="index heading"/>
    <w:basedOn w:val="1"/>
    <w:next w:val="43"/>
    <w:qFormat/>
    <w:uiPriority w:val="0"/>
    <w:pPr>
      <w:spacing w:before="120" w:after="120"/>
      <w:jc w:val="center"/>
    </w:pPr>
    <w:rPr>
      <w:rFonts w:ascii="Calibri" w:hAnsi="Calibri"/>
      <w:b/>
      <w:bCs/>
      <w:iCs/>
      <w:szCs w:val="20"/>
    </w:rPr>
  </w:style>
  <w:style w:type="paragraph" w:styleId="43">
    <w:name w:val="index 1"/>
    <w:basedOn w:val="1"/>
    <w:next w:val="44"/>
    <w:qFormat/>
    <w:uiPriority w:val="0"/>
    <w:pPr>
      <w:tabs>
        <w:tab w:val="right" w:leader="dot" w:pos="9299"/>
      </w:tabs>
      <w:jc w:val="left"/>
    </w:pPr>
    <w:rPr>
      <w:rFonts w:ascii="宋体"/>
    </w:rPr>
  </w:style>
  <w:style w:type="paragraph" w:customStyle="1" w:styleId="44">
    <w:name w:val="段"/>
    <w:link w:val="103"/>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5">
    <w:name w:val="footnote text"/>
    <w:basedOn w:val="1"/>
    <w:link w:val="151"/>
    <w:qFormat/>
    <w:uiPriority w:val="0"/>
    <w:pPr>
      <w:tabs>
        <w:tab w:val="left" w:pos="0"/>
      </w:tabs>
      <w:snapToGrid w:val="0"/>
      <w:jc w:val="left"/>
    </w:pPr>
    <w:rPr>
      <w:rFonts w:ascii="宋体"/>
      <w:sz w:val="18"/>
      <w:szCs w:val="18"/>
    </w:rPr>
  </w:style>
  <w:style w:type="paragraph" w:styleId="46">
    <w:name w:val="toc 6"/>
    <w:basedOn w:val="1"/>
    <w:next w:val="1"/>
    <w:qFormat/>
    <w:uiPriority w:val="0"/>
    <w:pPr>
      <w:tabs>
        <w:tab w:val="right" w:leader="dot" w:pos="9241"/>
      </w:tabs>
      <w:ind w:firstLine="400" w:firstLineChars="400"/>
      <w:jc w:val="left"/>
    </w:pPr>
    <w:rPr>
      <w:rFonts w:ascii="宋体"/>
    </w:rPr>
  </w:style>
  <w:style w:type="paragraph" w:styleId="47">
    <w:name w:val="List 5"/>
    <w:basedOn w:val="48"/>
    <w:qFormat/>
    <w:uiPriority w:val="0"/>
    <w:pPr>
      <w:ind w:left="1702"/>
    </w:pPr>
  </w:style>
  <w:style w:type="paragraph" w:styleId="48">
    <w:name w:val="List 4"/>
    <w:basedOn w:val="12"/>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9">
    <w:name w:val="index 7"/>
    <w:basedOn w:val="1"/>
    <w:next w:val="1"/>
    <w:qFormat/>
    <w:uiPriority w:val="0"/>
    <w:pPr>
      <w:ind w:left="1470" w:hanging="210"/>
      <w:jc w:val="left"/>
    </w:pPr>
    <w:rPr>
      <w:rFonts w:ascii="Calibri" w:hAnsi="Calibri"/>
      <w:sz w:val="20"/>
      <w:szCs w:val="20"/>
    </w:rPr>
  </w:style>
  <w:style w:type="paragraph" w:styleId="50">
    <w:name w:val="index 9"/>
    <w:basedOn w:val="1"/>
    <w:next w:val="1"/>
    <w:qFormat/>
    <w:uiPriority w:val="0"/>
    <w:pPr>
      <w:ind w:left="1890" w:hanging="210"/>
      <w:jc w:val="left"/>
    </w:pPr>
    <w:rPr>
      <w:rFonts w:ascii="Calibri" w:hAnsi="Calibri"/>
      <w:sz w:val="20"/>
      <w:szCs w:val="20"/>
    </w:rPr>
  </w:style>
  <w:style w:type="paragraph" w:styleId="51">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2">
    <w:name w:val="toc 2"/>
    <w:basedOn w:val="1"/>
    <w:next w:val="1"/>
    <w:qFormat/>
    <w:uiPriority w:val="39"/>
    <w:pPr>
      <w:tabs>
        <w:tab w:val="right" w:leader="dot" w:pos="9242"/>
      </w:tabs>
    </w:pPr>
    <w:rPr>
      <w:rFonts w:ascii="宋体"/>
    </w:rPr>
  </w:style>
  <w:style w:type="paragraph" w:styleId="53">
    <w:name w:val="toc 9"/>
    <w:basedOn w:val="1"/>
    <w:next w:val="1"/>
    <w:qFormat/>
    <w:uiPriority w:val="0"/>
    <w:pPr>
      <w:ind w:left="1470"/>
      <w:jc w:val="left"/>
    </w:pPr>
    <w:rPr>
      <w:sz w:val="20"/>
      <w:szCs w:val="20"/>
    </w:rPr>
  </w:style>
  <w:style w:type="paragraph" w:styleId="54">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5">
    <w:name w:val="index 2"/>
    <w:basedOn w:val="1"/>
    <w:next w:val="1"/>
    <w:qFormat/>
    <w:uiPriority w:val="0"/>
    <w:pPr>
      <w:ind w:left="420" w:hanging="210"/>
      <w:jc w:val="left"/>
    </w:pPr>
    <w:rPr>
      <w:rFonts w:ascii="Calibri" w:hAnsi="Calibri"/>
      <w:sz w:val="20"/>
      <w:szCs w:val="20"/>
    </w:rPr>
  </w:style>
  <w:style w:type="paragraph" w:styleId="56">
    <w:name w:val="Title"/>
    <w:basedOn w:val="1"/>
    <w:next w:val="1"/>
    <w:qFormat/>
    <w:uiPriority w:val="10"/>
    <w:pPr>
      <w:spacing w:before="240" w:after="60"/>
      <w:ind w:left="1701" w:hanging="1701"/>
      <w:outlineLvl w:val="0"/>
    </w:pPr>
    <w:rPr>
      <w:rFonts w:cs="Arial"/>
      <w:b/>
      <w:bCs/>
      <w:kern w:val="28"/>
    </w:rPr>
  </w:style>
  <w:style w:type="paragraph" w:styleId="57">
    <w:name w:val="annotation subject"/>
    <w:basedOn w:val="26"/>
    <w:next w:val="26"/>
    <w:link w:val="93"/>
    <w:semiHidden/>
    <w:qFormat/>
    <w:uiPriority w:val="0"/>
    <w:pPr>
      <w:widowControl/>
      <w:spacing w:before="40"/>
    </w:pPr>
    <w:rPr>
      <w:rFonts w:eastAsia="MS Mincho"/>
      <w:b/>
      <w:bCs/>
      <w:kern w:val="0"/>
      <w:sz w:val="20"/>
      <w:szCs w:val="20"/>
    </w:rPr>
  </w:style>
  <w:style w:type="table" w:styleId="59">
    <w:name w:val="Table Grid"/>
    <w:basedOn w:val="58"/>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1">
    <w:name w:val="endnote reference"/>
    <w:basedOn w:val="60"/>
    <w:qFormat/>
    <w:uiPriority w:val="0"/>
    <w:rPr>
      <w:vertAlign w:val="superscript"/>
    </w:rPr>
  </w:style>
  <w:style w:type="character" w:styleId="62">
    <w:name w:val="page number"/>
    <w:basedOn w:val="60"/>
    <w:qFormat/>
    <w:uiPriority w:val="0"/>
  </w:style>
  <w:style w:type="character" w:styleId="63">
    <w:name w:val="FollowedHyperlink"/>
    <w:basedOn w:val="60"/>
    <w:qFormat/>
    <w:uiPriority w:val="0"/>
    <w:rPr>
      <w:color w:val="800080"/>
      <w:u w:val="single"/>
    </w:rPr>
  </w:style>
  <w:style w:type="character" w:styleId="64">
    <w:name w:val="Emphasis"/>
    <w:qFormat/>
    <w:uiPriority w:val="0"/>
    <w:rPr>
      <w:i/>
      <w:iCs/>
    </w:rPr>
  </w:style>
  <w:style w:type="character" w:styleId="65">
    <w:name w:val="Hyperlink"/>
    <w:basedOn w:val="60"/>
    <w:qFormat/>
    <w:uiPriority w:val="99"/>
    <w:rPr>
      <w:color w:val="0000FF"/>
      <w:spacing w:val="0"/>
      <w:w w:val="100"/>
      <w:szCs w:val="21"/>
      <w:u w:val="single"/>
      <w:lang w:val="en-US" w:eastAsia="zh-CN"/>
    </w:rPr>
  </w:style>
  <w:style w:type="character" w:styleId="66">
    <w:name w:val="annotation reference"/>
    <w:qFormat/>
    <w:uiPriority w:val="0"/>
    <w:rPr>
      <w:sz w:val="16"/>
    </w:rPr>
  </w:style>
  <w:style w:type="character" w:styleId="67">
    <w:name w:val="footnote reference"/>
    <w:basedOn w:val="60"/>
    <w:qFormat/>
    <w:uiPriority w:val="0"/>
    <w:rPr>
      <w:vertAlign w:val="superscript"/>
    </w:rPr>
  </w:style>
  <w:style w:type="character" w:customStyle="1" w:styleId="68">
    <w:name w:val="批注框文本 Char"/>
    <w:basedOn w:val="60"/>
    <w:link w:val="37"/>
    <w:qFormat/>
    <w:uiPriority w:val="0"/>
    <w:rPr>
      <w:kern w:val="2"/>
      <w:sz w:val="18"/>
      <w:szCs w:val="18"/>
    </w:rPr>
  </w:style>
  <w:style w:type="paragraph" w:styleId="69">
    <w:name w:val="List Paragraph"/>
    <w:basedOn w:val="1"/>
    <w:link w:val="273"/>
    <w:unhideWhenUsed/>
    <w:qFormat/>
    <w:uiPriority w:val="34"/>
    <w:pPr>
      <w:ind w:firstLine="420" w:firstLineChars="200"/>
    </w:pPr>
  </w:style>
  <w:style w:type="character" w:customStyle="1" w:styleId="70">
    <w:name w:val="文档结构图 Char"/>
    <w:basedOn w:val="60"/>
    <w:link w:val="25"/>
    <w:qFormat/>
    <w:uiPriority w:val="0"/>
    <w:rPr>
      <w:rFonts w:ascii="宋体"/>
      <w:kern w:val="2"/>
      <w:sz w:val="18"/>
      <w:szCs w:val="18"/>
    </w:rPr>
  </w:style>
  <w:style w:type="character" w:customStyle="1" w:styleId="71">
    <w:name w:val="标题 1 Char"/>
    <w:basedOn w:val="60"/>
    <w:link w:val="2"/>
    <w:qFormat/>
    <w:uiPriority w:val="0"/>
    <w:rPr>
      <w:b/>
      <w:bCs/>
      <w:kern w:val="44"/>
      <w:sz w:val="44"/>
      <w:szCs w:val="44"/>
    </w:rPr>
  </w:style>
  <w:style w:type="character" w:customStyle="1" w:styleId="72">
    <w:name w:val="标题 2 Char"/>
    <w:basedOn w:val="60"/>
    <w:link w:val="3"/>
    <w:qFormat/>
    <w:uiPriority w:val="0"/>
    <w:rPr>
      <w:rFonts w:ascii="Arial" w:hAnsi="Arial" w:eastAsia="MS Mincho"/>
      <w:sz w:val="28"/>
      <w:szCs w:val="32"/>
      <w:lang w:val="en-GB"/>
    </w:rPr>
  </w:style>
  <w:style w:type="character" w:customStyle="1" w:styleId="73">
    <w:name w:val="标题 3 Char"/>
    <w:basedOn w:val="60"/>
    <w:link w:val="4"/>
    <w:qFormat/>
    <w:uiPriority w:val="0"/>
    <w:rPr>
      <w:rFonts w:ascii="Arial" w:hAnsi="Arial" w:eastAsia="MS Mincho"/>
      <w:bCs/>
      <w:kern w:val="2"/>
      <w:sz w:val="24"/>
      <w:szCs w:val="32"/>
    </w:rPr>
  </w:style>
  <w:style w:type="character" w:customStyle="1" w:styleId="74">
    <w:name w:val="标题 4 Char"/>
    <w:basedOn w:val="60"/>
    <w:link w:val="5"/>
    <w:qFormat/>
    <w:uiPriority w:val="0"/>
    <w:rPr>
      <w:rFonts w:ascii="Arial" w:hAnsi="Arial" w:eastAsia="黑体"/>
      <w:b/>
      <w:kern w:val="2"/>
      <w:sz w:val="28"/>
      <w:szCs w:val="24"/>
    </w:rPr>
  </w:style>
  <w:style w:type="character" w:customStyle="1" w:styleId="75">
    <w:name w:val="标题 5 Char"/>
    <w:basedOn w:val="60"/>
    <w:link w:val="6"/>
    <w:qFormat/>
    <w:uiPriority w:val="0"/>
    <w:rPr>
      <w:b/>
      <w:kern w:val="2"/>
      <w:sz w:val="28"/>
      <w:szCs w:val="24"/>
    </w:rPr>
  </w:style>
  <w:style w:type="character" w:customStyle="1" w:styleId="76">
    <w:name w:val="标题 6 Char"/>
    <w:basedOn w:val="60"/>
    <w:link w:val="7"/>
    <w:qFormat/>
    <w:uiPriority w:val="0"/>
    <w:rPr>
      <w:rFonts w:ascii="Arial" w:hAnsi="Arial" w:eastAsia="黑体"/>
      <w:b/>
      <w:kern w:val="2"/>
      <w:sz w:val="24"/>
      <w:szCs w:val="24"/>
    </w:rPr>
  </w:style>
  <w:style w:type="character" w:customStyle="1" w:styleId="77">
    <w:name w:val="标题 7 Char"/>
    <w:basedOn w:val="60"/>
    <w:link w:val="9"/>
    <w:qFormat/>
    <w:uiPriority w:val="0"/>
    <w:rPr>
      <w:b/>
      <w:kern w:val="2"/>
      <w:sz w:val="24"/>
      <w:szCs w:val="24"/>
    </w:rPr>
  </w:style>
  <w:style w:type="character" w:customStyle="1" w:styleId="78">
    <w:name w:val="标题 8 Char"/>
    <w:basedOn w:val="60"/>
    <w:link w:val="10"/>
    <w:qFormat/>
    <w:uiPriority w:val="0"/>
    <w:rPr>
      <w:rFonts w:ascii="Arial" w:hAnsi="Arial" w:eastAsia="黑体"/>
      <w:kern w:val="2"/>
      <w:sz w:val="24"/>
      <w:szCs w:val="24"/>
    </w:rPr>
  </w:style>
  <w:style w:type="character" w:customStyle="1" w:styleId="79">
    <w:name w:val="标题 9 Char"/>
    <w:basedOn w:val="60"/>
    <w:link w:val="11"/>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84"/>
    <w:next w:val="84"/>
    <w:link w:val="81"/>
    <w:qFormat/>
    <w:uiPriority w:val="0"/>
    <w:pPr>
      <w:tabs>
        <w:tab w:val="left" w:pos="1259"/>
        <w:tab w:val="left" w:pos="1622"/>
      </w:tabs>
      <w:ind w:left="1619" w:hanging="360"/>
    </w:pPr>
  </w:style>
  <w:style w:type="paragraph" w:customStyle="1" w:styleId="84">
    <w:name w:val="Doc-text2"/>
    <w:basedOn w:val="1"/>
    <w:link w:val="132"/>
    <w:qFormat/>
    <w:uiPriority w:val="0"/>
    <w:pPr>
      <w:widowControl/>
      <w:tabs>
        <w:tab w:val="left" w:pos="1622"/>
      </w:tabs>
      <w:ind w:left="1622" w:hanging="363"/>
      <w:jc w:val="left"/>
    </w:pPr>
    <w:rPr>
      <w:rFonts w:eastAsia="MS Mincho"/>
      <w:kern w:val="0"/>
      <w:sz w:val="20"/>
    </w:rPr>
  </w:style>
  <w:style w:type="character" w:customStyle="1" w:styleId="85">
    <w:name w:val="Bold Comments Char"/>
    <w:link w:val="86"/>
    <w:qFormat/>
    <w:uiPriority w:val="0"/>
    <w:rPr>
      <w:rFonts w:ascii="Arial" w:hAnsi="Arial" w:eastAsia="MS Mincho"/>
      <w:b/>
      <w:szCs w:val="24"/>
      <w:lang w:val="en-GB" w:eastAsia="en-GB"/>
    </w:rPr>
  </w:style>
  <w:style w:type="paragraph" w:customStyle="1" w:styleId="86">
    <w:name w:val="Bold Comments"/>
    <w:basedOn w:val="87"/>
    <w:link w:val="85"/>
    <w:qFormat/>
    <w:uiPriority w:val="0"/>
  </w:style>
  <w:style w:type="paragraph" w:customStyle="1" w:styleId="87">
    <w:name w:val="SubHeading"/>
    <w:basedOn w:val="1"/>
    <w:next w:val="88"/>
    <w:link w:val="121"/>
    <w:qFormat/>
    <w:uiPriority w:val="0"/>
    <w:pPr>
      <w:widowControl/>
      <w:spacing w:before="240" w:after="60"/>
      <w:jc w:val="left"/>
      <w:outlineLvl w:val="8"/>
    </w:pPr>
    <w:rPr>
      <w:rFonts w:eastAsia="MS Mincho"/>
      <w:b/>
      <w:kern w:val="0"/>
      <w:sz w:val="20"/>
    </w:rPr>
  </w:style>
  <w:style w:type="paragraph" w:customStyle="1" w:styleId="88">
    <w:name w:val="Doc-title"/>
    <w:basedOn w:val="1"/>
    <w:next w:val="84"/>
    <w:link w:val="112"/>
    <w:qFormat/>
    <w:uiPriority w:val="0"/>
    <w:pPr>
      <w:widowControl/>
      <w:ind w:left="1260" w:hanging="1260"/>
      <w:jc w:val="left"/>
    </w:pPr>
    <w:rPr>
      <w:rFonts w:eastAsia="MS Mincho"/>
      <w:kern w:val="0"/>
      <w:sz w:val="20"/>
    </w:rPr>
  </w:style>
  <w:style w:type="character" w:customStyle="1" w:styleId="89">
    <w:name w:val="TH Char"/>
    <w:link w:val="90"/>
    <w:qFormat/>
    <w:uiPriority w:val="0"/>
    <w:rPr>
      <w:rFonts w:ascii="Arial" w:hAnsi="Arial" w:eastAsia="Batang"/>
      <w:b/>
      <w:color w:val="0000FF"/>
      <w:kern w:val="2"/>
      <w:lang w:eastAsia="en-US"/>
    </w:rPr>
  </w:style>
  <w:style w:type="paragraph" w:customStyle="1" w:styleId="90">
    <w:name w:val="TH"/>
    <w:basedOn w:val="1"/>
    <w:link w:val="89"/>
    <w:qFormat/>
    <w:uiPriority w:val="0"/>
    <w:pPr>
      <w:keepNext/>
      <w:keepLines/>
      <w:widowControl/>
      <w:spacing w:before="60" w:after="180"/>
      <w:jc w:val="center"/>
    </w:pPr>
    <w:rPr>
      <w:rFonts w:eastAsia="Batang"/>
      <w:b/>
      <w:color w:val="0000FF"/>
      <w:sz w:val="20"/>
      <w:szCs w:val="20"/>
      <w:lang w:eastAsia="en-US"/>
    </w:rPr>
  </w:style>
  <w:style w:type="character" w:customStyle="1" w:styleId="91">
    <w:name w:val="题注 Char"/>
    <w:link w:val="23"/>
    <w:qFormat/>
    <w:uiPriority w:val="99"/>
    <w:rPr>
      <w:rFonts w:ascii="Arial" w:hAnsi="Arial" w:eastAsia="黑体" w:cs="Arial"/>
      <w:kern w:val="2"/>
    </w:rPr>
  </w:style>
  <w:style w:type="character" w:customStyle="1" w:styleId="92">
    <w:name w:val="标题 3 Char Char"/>
    <w:basedOn w:val="60"/>
    <w:qFormat/>
    <w:uiPriority w:val="0"/>
    <w:rPr>
      <w:b/>
      <w:bCs/>
      <w:kern w:val="2"/>
      <w:sz w:val="32"/>
      <w:szCs w:val="32"/>
    </w:rPr>
  </w:style>
  <w:style w:type="character" w:customStyle="1" w:styleId="93">
    <w:name w:val="批注主题 Char"/>
    <w:basedOn w:val="94"/>
    <w:link w:val="57"/>
    <w:semiHidden/>
    <w:qFormat/>
    <w:uiPriority w:val="0"/>
    <w:rPr>
      <w:rFonts w:ascii="Arial" w:hAnsi="Arial" w:eastAsia="MS Mincho"/>
      <w:b/>
      <w:bCs/>
      <w:lang w:val="en-GB" w:eastAsia="en-GB"/>
    </w:rPr>
  </w:style>
  <w:style w:type="character" w:customStyle="1" w:styleId="94">
    <w:name w:val="批注文字 Char"/>
    <w:basedOn w:val="60"/>
    <w:qFormat/>
    <w:uiPriority w:val="0"/>
    <w:rPr>
      <w:rFonts w:eastAsia="MS Mincho"/>
      <w:lang w:val="en-GB"/>
    </w:rPr>
  </w:style>
  <w:style w:type="character" w:customStyle="1" w:styleId="95">
    <w:name w:val="B1 Char1"/>
    <w:link w:val="96"/>
    <w:qFormat/>
    <w:locked/>
    <w:uiPriority w:val="0"/>
    <w:rPr>
      <w:lang w:val="en-GB" w:eastAsia="ja-JP"/>
    </w:rPr>
  </w:style>
  <w:style w:type="paragraph" w:customStyle="1" w:styleId="96">
    <w:name w:val="B1"/>
    <w:basedOn w:val="17"/>
    <w:link w:val="95"/>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7">
    <w:name w:val="EmailDiscussion Char"/>
    <w:qFormat/>
    <w:uiPriority w:val="0"/>
    <w:rPr>
      <w:rFonts w:ascii="Arial" w:hAnsi="Arial" w:eastAsia="MS Mincho"/>
      <w:b/>
      <w:szCs w:val="24"/>
      <w:lang w:val="en-GB" w:eastAsia="en-GB" w:bidi="ar-SA"/>
    </w:rPr>
  </w:style>
  <w:style w:type="character" w:customStyle="1" w:styleId="98">
    <w:name w:val="Internal Char"/>
    <w:link w:val="99"/>
    <w:qFormat/>
    <w:uiPriority w:val="0"/>
    <w:rPr>
      <w:rFonts w:ascii="Arial" w:hAnsi="Arial" w:eastAsia="MS Mincho"/>
      <w:i/>
      <w:color w:val="333399"/>
      <w:sz w:val="18"/>
      <w:szCs w:val="24"/>
      <w:lang w:val="en-GB" w:eastAsia="en-GB"/>
    </w:rPr>
  </w:style>
  <w:style w:type="paragraph" w:customStyle="1" w:styleId="99">
    <w:name w:val="Internal"/>
    <w:basedOn w:val="100"/>
    <w:link w:val="98"/>
    <w:qFormat/>
    <w:uiPriority w:val="0"/>
    <w:rPr>
      <w:color w:val="333399"/>
    </w:rPr>
  </w:style>
  <w:style w:type="paragraph" w:customStyle="1" w:styleId="100">
    <w:name w:val="Comments"/>
    <w:basedOn w:val="1"/>
    <w:link w:val="102"/>
    <w:qFormat/>
    <w:uiPriority w:val="0"/>
    <w:pPr>
      <w:widowControl/>
      <w:spacing w:before="40"/>
      <w:jc w:val="left"/>
    </w:pPr>
    <w:rPr>
      <w:rFonts w:eastAsia="MS Mincho"/>
      <w:i/>
      <w:kern w:val="0"/>
      <w:sz w:val="18"/>
    </w:rPr>
  </w:style>
  <w:style w:type="character" w:customStyle="1" w:styleId="101">
    <w:name w:val="Char Char7"/>
    <w:qFormat/>
    <w:uiPriority w:val="0"/>
    <w:rPr>
      <w:rFonts w:ascii="Arial" w:hAnsi="Arial" w:eastAsia="MS Mincho" w:cs="Arial"/>
      <w:b/>
      <w:bCs/>
      <w:iCs/>
      <w:sz w:val="28"/>
      <w:szCs w:val="28"/>
      <w:lang w:val="en-GB" w:eastAsia="en-GB" w:bidi="ar-SA"/>
    </w:rPr>
  </w:style>
  <w:style w:type="character" w:customStyle="1" w:styleId="102">
    <w:name w:val="Comments Char Char"/>
    <w:link w:val="100"/>
    <w:qFormat/>
    <w:uiPriority w:val="0"/>
    <w:rPr>
      <w:rFonts w:ascii="Arial" w:hAnsi="Arial" w:eastAsia="MS Mincho"/>
      <w:i/>
      <w:sz w:val="18"/>
      <w:szCs w:val="24"/>
      <w:lang w:val="en-GB" w:eastAsia="en-GB"/>
    </w:rPr>
  </w:style>
  <w:style w:type="character" w:customStyle="1" w:styleId="103">
    <w:name w:val="段 Char Char"/>
    <w:basedOn w:val="60"/>
    <w:link w:val="44"/>
    <w:qFormat/>
    <w:uiPriority w:val="0"/>
    <w:rPr>
      <w:rFonts w:ascii="宋体"/>
      <w:sz w:val="21"/>
    </w:rPr>
  </w:style>
  <w:style w:type="character" w:customStyle="1" w:styleId="104">
    <w:name w:val="SubHeading Char"/>
    <w:qFormat/>
    <w:uiPriority w:val="0"/>
    <w:rPr>
      <w:rFonts w:ascii="Arial" w:hAnsi="Arial" w:eastAsia="MS Mincho"/>
      <w:b/>
      <w:szCs w:val="24"/>
      <w:lang w:val="en-GB" w:eastAsia="en-GB" w:bidi="ar-SA"/>
    </w:rPr>
  </w:style>
  <w:style w:type="character" w:customStyle="1" w:styleId="105">
    <w:name w:val="TAL Char"/>
    <w:link w:val="106"/>
    <w:qFormat/>
    <w:uiPriority w:val="0"/>
    <w:rPr>
      <w:rFonts w:ascii="Arial" w:hAnsi="Arial" w:eastAsia="MS Mincho" w:cs="Arial"/>
      <w:sz w:val="18"/>
      <w:szCs w:val="18"/>
      <w:lang w:val="en-GB"/>
    </w:rPr>
  </w:style>
  <w:style w:type="paragraph" w:customStyle="1" w:styleId="106">
    <w:name w:val="TAL"/>
    <w:basedOn w:val="1"/>
    <w:link w:val="105"/>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7">
    <w:name w:val="B2 Char"/>
    <w:link w:val="108"/>
    <w:qFormat/>
    <w:uiPriority w:val="0"/>
    <w:rPr>
      <w:rFonts w:eastAsia="MS Mincho"/>
      <w:lang w:val="en-GB" w:eastAsia="ja-JP"/>
    </w:rPr>
  </w:style>
  <w:style w:type="paragraph" w:customStyle="1" w:styleId="108">
    <w:name w:val="B2"/>
    <w:basedOn w:val="13"/>
    <w:link w:val="107"/>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eastAsia="ja-JP"/>
    </w:rPr>
  </w:style>
  <w:style w:type="character" w:customStyle="1" w:styleId="109">
    <w:name w:val="ZGSM"/>
    <w:qFormat/>
    <w:uiPriority w:val="0"/>
  </w:style>
  <w:style w:type="character" w:customStyle="1" w:styleId="110">
    <w:name w:val="Doc-title Char"/>
    <w:qFormat/>
    <w:uiPriority w:val="0"/>
    <w:rPr>
      <w:rFonts w:ascii="Arial" w:hAnsi="Arial" w:eastAsia="MS Mincho"/>
      <w:szCs w:val="24"/>
      <w:lang w:val="en-GB" w:eastAsia="en-GB" w:bidi="ar-SA"/>
    </w:rPr>
  </w:style>
  <w:style w:type="character" w:customStyle="1" w:styleId="111">
    <w:name w:val="标题 1 Char Char"/>
    <w:basedOn w:val="60"/>
    <w:qFormat/>
    <w:uiPriority w:val="0"/>
    <w:rPr>
      <w:b/>
      <w:bCs/>
      <w:kern w:val="44"/>
      <w:sz w:val="44"/>
      <w:szCs w:val="44"/>
    </w:rPr>
  </w:style>
  <w:style w:type="character" w:customStyle="1" w:styleId="112">
    <w:name w:val="Doc-title Char Char"/>
    <w:basedOn w:val="60"/>
    <w:link w:val="88"/>
    <w:qFormat/>
    <w:uiPriority w:val="0"/>
    <w:rPr>
      <w:rFonts w:ascii="Arial" w:hAnsi="Arial" w:eastAsia="MS Mincho"/>
      <w:szCs w:val="24"/>
      <w:lang w:val="en-GB" w:eastAsia="en-GB"/>
    </w:rPr>
  </w:style>
  <w:style w:type="character" w:customStyle="1" w:styleId="113">
    <w:name w:val="emailstyle20"/>
    <w:semiHidden/>
    <w:qFormat/>
    <w:uiPriority w:val="0"/>
    <w:rPr>
      <w:rFonts w:hint="default" w:ascii="Arial" w:hAnsi="Arial" w:cs="Arial"/>
      <w:color w:val="auto"/>
      <w:sz w:val="20"/>
      <w:szCs w:val="20"/>
    </w:rPr>
  </w:style>
  <w:style w:type="character" w:customStyle="1" w:styleId="114">
    <w:name w:val="页脚 Char"/>
    <w:link w:val="38"/>
    <w:qFormat/>
    <w:uiPriority w:val="99"/>
    <w:rPr>
      <w:kern w:val="2"/>
      <w:sz w:val="18"/>
      <w:szCs w:val="18"/>
    </w:rPr>
  </w:style>
  <w:style w:type="character" w:styleId="115">
    <w:name w:val="Placeholder Text"/>
    <w:semiHidden/>
    <w:qFormat/>
    <w:uiPriority w:val="99"/>
    <w:rPr>
      <w:color w:val="808080"/>
    </w:rPr>
  </w:style>
  <w:style w:type="character" w:customStyle="1" w:styleId="116">
    <w:name w:val="附录公式 Char Char"/>
    <w:basedOn w:val="103"/>
    <w:link w:val="117"/>
    <w:qFormat/>
    <w:uiPriority w:val="0"/>
    <w:rPr>
      <w:rFonts w:ascii="宋体"/>
      <w:sz w:val="21"/>
    </w:rPr>
  </w:style>
  <w:style w:type="paragraph" w:customStyle="1" w:styleId="117">
    <w:name w:val="附录公式"/>
    <w:basedOn w:val="44"/>
    <w:next w:val="44"/>
    <w:link w:val="116"/>
    <w:qFormat/>
    <w:uiPriority w:val="0"/>
  </w:style>
  <w:style w:type="character" w:customStyle="1" w:styleId="118">
    <w:name w:val="纯文本 Char"/>
    <w:basedOn w:val="60"/>
    <w:link w:val="32"/>
    <w:qFormat/>
    <w:uiPriority w:val="99"/>
    <w:rPr>
      <w:rFonts w:ascii="Consolas" w:hAnsi="Consolas" w:eastAsia="Calibri"/>
      <w:sz w:val="21"/>
      <w:szCs w:val="21"/>
      <w:lang w:eastAsia="en-US"/>
    </w:rPr>
  </w:style>
  <w:style w:type="character" w:customStyle="1" w:styleId="119">
    <w:name w:val="首示例 Char Char"/>
    <w:basedOn w:val="60"/>
    <w:link w:val="120"/>
    <w:qFormat/>
    <w:uiPriority w:val="0"/>
    <w:rPr>
      <w:rFonts w:ascii="宋体" w:hAnsi="宋体"/>
      <w:kern w:val="2"/>
      <w:sz w:val="18"/>
      <w:szCs w:val="18"/>
    </w:rPr>
  </w:style>
  <w:style w:type="paragraph" w:customStyle="1" w:styleId="120">
    <w:name w:val="首示例"/>
    <w:next w:val="44"/>
    <w:link w:val="119"/>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1">
    <w:name w:val="SubHeading Char Char"/>
    <w:link w:val="87"/>
    <w:qFormat/>
    <w:uiPriority w:val="0"/>
    <w:rPr>
      <w:rFonts w:ascii="Arial" w:hAnsi="Arial" w:eastAsia="MS Mincho"/>
      <w:b/>
      <w:szCs w:val="24"/>
      <w:lang w:val="en-GB" w:eastAsia="en-GB"/>
    </w:rPr>
  </w:style>
  <w:style w:type="character" w:customStyle="1" w:styleId="122">
    <w:name w:val="发布"/>
    <w:basedOn w:val="60"/>
    <w:qFormat/>
    <w:uiPriority w:val="0"/>
    <w:rPr>
      <w:rFonts w:ascii="黑体" w:eastAsia="黑体"/>
      <w:spacing w:val="85"/>
      <w:w w:val="100"/>
      <w:position w:val="3"/>
      <w:sz w:val="28"/>
      <w:szCs w:val="28"/>
    </w:rPr>
  </w:style>
  <w:style w:type="character" w:customStyle="1" w:styleId="123">
    <w:name w:val="Char Char6"/>
    <w:qFormat/>
    <w:uiPriority w:val="0"/>
    <w:rPr>
      <w:rFonts w:ascii="Arial" w:hAnsi="Arial" w:eastAsia="MS Mincho" w:cs="Arial"/>
      <w:bCs/>
      <w:sz w:val="26"/>
      <w:szCs w:val="26"/>
      <w:lang w:val="en-GB" w:eastAsia="en-GB" w:bidi="ar-SA"/>
    </w:rPr>
  </w:style>
  <w:style w:type="character" w:customStyle="1" w:styleId="124">
    <w:name w:val="B3 Char2"/>
    <w:link w:val="125"/>
    <w:qFormat/>
    <w:uiPriority w:val="0"/>
    <w:rPr>
      <w:rFonts w:eastAsia="Malgun Gothic"/>
      <w:lang w:eastAsia="en-US"/>
    </w:rPr>
  </w:style>
  <w:style w:type="paragraph" w:customStyle="1" w:styleId="125">
    <w:name w:val="B3"/>
    <w:basedOn w:val="12"/>
    <w:link w:val="124"/>
    <w:qFormat/>
    <w:uiPriority w:val="0"/>
    <w:pPr>
      <w:spacing w:before="0" w:after="180"/>
      <w:ind w:left="1135" w:hanging="284"/>
    </w:pPr>
    <w:rPr>
      <w:rFonts w:ascii="Times New Roman" w:hAnsi="Times New Roman" w:eastAsia="Malgun Gothic"/>
      <w:szCs w:val="20"/>
      <w:lang w:val="en-US" w:eastAsia="en-US"/>
    </w:rPr>
  </w:style>
  <w:style w:type="character" w:customStyle="1" w:styleId="126">
    <w:name w:val="正文文本 Char"/>
    <w:basedOn w:val="60"/>
    <w:link w:val="28"/>
    <w:qFormat/>
    <w:uiPriority w:val="0"/>
    <w:rPr>
      <w:rFonts w:ascii="Arial" w:hAnsi="Arial" w:eastAsia="MS Mincho"/>
      <w:szCs w:val="24"/>
      <w:lang w:val="en-GB" w:eastAsia="en-GB"/>
    </w:rPr>
  </w:style>
  <w:style w:type="character" w:customStyle="1" w:styleId="127">
    <w:name w:val="Doc list Char"/>
    <w:basedOn w:val="110"/>
    <w:link w:val="128"/>
    <w:qFormat/>
    <w:uiPriority w:val="0"/>
    <w:rPr>
      <w:rFonts w:ascii="Arial" w:hAnsi="Arial" w:eastAsia="MS Mincho"/>
      <w:szCs w:val="24"/>
      <w:lang w:val="en-GB" w:eastAsia="en-GB" w:bidi="ar-SA"/>
    </w:rPr>
  </w:style>
  <w:style w:type="paragraph" w:customStyle="1" w:styleId="128">
    <w:name w:val="Doc list"/>
    <w:basedOn w:val="88"/>
    <w:link w:val="127"/>
    <w:qFormat/>
    <w:uiPriority w:val="0"/>
    <w:pPr>
      <w:spacing w:before="60"/>
      <w:ind w:left="1259" w:hanging="1259"/>
    </w:pPr>
  </w:style>
  <w:style w:type="character" w:customStyle="1" w:styleId="129">
    <w:name w:val="EmailDiscussion Char Char"/>
    <w:link w:val="130"/>
    <w:qFormat/>
    <w:uiPriority w:val="0"/>
    <w:rPr>
      <w:rFonts w:ascii="Arial" w:hAnsi="Arial" w:eastAsia="MS Mincho"/>
      <w:b/>
      <w:szCs w:val="24"/>
      <w:lang w:val="en-GB" w:eastAsia="en-GB"/>
    </w:rPr>
  </w:style>
  <w:style w:type="paragraph" w:customStyle="1" w:styleId="130">
    <w:name w:val="EmailDiscussion"/>
    <w:basedOn w:val="1"/>
    <w:next w:val="84"/>
    <w:link w:val="129"/>
    <w:qFormat/>
    <w:uiPriority w:val="0"/>
    <w:pPr>
      <w:widowControl/>
      <w:tabs>
        <w:tab w:val="left" w:pos="1619"/>
      </w:tabs>
      <w:spacing w:before="40"/>
      <w:ind w:left="726" w:hanging="363"/>
      <w:jc w:val="left"/>
    </w:pPr>
    <w:rPr>
      <w:rFonts w:eastAsia="MS Mincho"/>
      <w:b/>
      <w:kern w:val="0"/>
      <w:sz w:val="20"/>
    </w:rPr>
  </w:style>
  <w:style w:type="character" w:customStyle="1" w:styleId="131">
    <w:name w:val="页眉 Char"/>
    <w:link w:val="39"/>
    <w:qFormat/>
    <w:uiPriority w:val="99"/>
    <w:rPr>
      <w:kern w:val="2"/>
      <w:sz w:val="18"/>
      <w:szCs w:val="18"/>
    </w:rPr>
  </w:style>
  <w:style w:type="character" w:customStyle="1" w:styleId="132">
    <w:name w:val="Doc-text2 Char Char"/>
    <w:basedOn w:val="60"/>
    <w:link w:val="84"/>
    <w:qFormat/>
    <w:uiPriority w:val="0"/>
    <w:rPr>
      <w:rFonts w:ascii="Arial" w:hAnsi="Arial" w:eastAsia="MS Mincho"/>
      <w:szCs w:val="24"/>
      <w:lang w:val="en-GB" w:eastAsia="en-GB"/>
    </w:rPr>
  </w:style>
  <w:style w:type="character" w:customStyle="1" w:styleId="133">
    <w:name w:val="TAL Car"/>
    <w:qFormat/>
    <w:uiPriority w:val="0"/>
    <w:rPr>
      <w:rFonts w:ascii="Arial" w:hAnsi="Arial" w:eastAsia="Times New Roman"/>
      <w:sz w:val="18"/>
      <w:lang w:val="en-GB"/>
    </w:rPr>
  </w:style>
  <w:style w:type="character" w:customStyle="1" w:styleId="134">
    <w:name w:val="Comments Char"/>
    <w:qFormat/>
    <w:uiPriority w:val="0"/>
    <w:rPr>
      <w:rFonts w:ascii="Arial" w:hAnsi="Arial" w:eastAsia="MS Mincho"/>
      <w:i/>
      <w:sz w:val="18"/>
      <w:szCs w:val="24"/>
      <w:lang w:val="en-GB" w:eastAsia="en-GB" w:bidi="ar-SA"/>
    </w:rPr>
  </w:style>
  <w:style w:type="paragraph" w:customStyle="1" w:styleId="135">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6">
    <w:name w:val="其他发布部门"/>
    <w:basedOn w:val="137"/>
    <w:qFormat/>
    <w:uiPriority w:val="0"/>
    <w:pPr>
      <w:spacing w:line="0" w:lineRule="atLeast"/>
    </w:pPr>
    <w:rPr>
      <w:rFonts w:ascii="黑体" w:eastAsia="黑体"/>
      <w:b w:val="0"/>
    </w:rPr>
  </w:style>
  <w:style w:type="paragraph" w:customStyle="1" w:styleId="137">
    <w:name w:val="发布部门"/>
    <w:next w:val="44"/>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8">
    <w:name w:val="示例"/>
    <w:next w:val="139"/>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9">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40">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41">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2">
    <w:name w:val="列项◆（三级）"/>
    <w:basedOn w:val="1"/>
    <w:qFormat/>
    <w:uiPriority w:val="0"/>
    <w:pPr>
      <w:tabs>
        <w:tab w:val="left" w:pos="1260"/>
        <w:tab w:val="left" w:pos="1678"/>
      </w:tabs>
      <w:ind w:left="1259" w:hanging="419"/>
    </w:pPr>
    <w:rPr>
      <w:rFonts w:ascii="宋体"/>
    </w:rPr>
  </w:style>
  <w:style w:type="paragraph" w:customStyle="1" w:styleId="143">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4">
    <w:name w:val="三级条标题"/>
    <w:basedOn w:val="145"/>
    <w:next w:val="44"/>
    <w:qFormat/>
    <w:uiPriority w:val="0"/>
    <w:pPr>
      <w:outlineLvl w:val="4"/>
    </w:pPr>
  </w:style>
  <w:style w:type="paragraph" w:customStyle="1" w:styleId="145">
    <w:name w:val="二级条标题"/>
    <w:basedOn w:val="146"/>
    <w:next w:val="44"/>
    <w:qFormat/>
    <w:uiPriority w:val="0"/>
    <w:pPr>
      <w:spacing w:beforeLines="0" w:afterLines="0"/>
      <w:outlineLvl w:val="3"/>
    </w:pPr>
  </w:style>
  <w:style w:type="paragraph" w:customStyle="1" w:styleId="146">
    <w:name w:val="一级条标题"/>
    <w:next w:val="44"/>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7">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8">
    <w:name w:val="附录一级条标题"/>
    <w:basedOn w:val="149"/>
    <w:next w:val="44"/>
    <w:qFormat/>
    <w:uiPriority w:val="0"/>
    <w:pPr>
      <w:tabs>
        <w:tab w:val="left" w:pos="360"/>
        <w:tab w:val="left" w:pos="575"/>
        <w:tab w:val="left" w:pos="720"/>
      </w:tabs>
      <w:autoSpaceDN w:val="0"/>
      <w:spacing w:beforeLines="50" w:afterLines="50"/>
      <w:ind w:left="720" w:hanging="720"/>
      <w:outlineLvl w:val="2"/>
    </w:pPr>
  </w:style>
  <w:style w:type="paragraph" w:customStyle="1" w:styleId="149">
    <w:name w:val="附录章标题"/>
    <w:next w:val="44"/>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50">
    <w:name w:val="四级条标题"/>
    <w:basedOn w:val="144"/>
    <w:next w:val="44"/>
    <w:qFormat/>
    <w:uiPriority w:val="0"/>
    <w:pPr>
      <w:outlineLvl w:val="5"/>
    </w:pPr>
  </w:style>
  <w:style w:type="character" w:customStyle="1" w:styleId="151">
    <w:name w:val="脚注文本 Char"/>
    <w:basedOn w:val="60"/>
    <w:link w:val="45"/>
    <w:qFormat/>
    <w:uiPriority w:val="0"/>
    <w:rPr>
      <w:rFonts w:ascii="宋体"/>
      <w:kern w:val="2"/>
      <w:sz w:val="18"/>
      <w:szCs w:val="18"/>
    </w:rPr>
  </w:style>
  <w:style w:type="paragraph" w:customStyle="1" w:styleId="152">
    <w:name w:val="章标题"/>
    <w:next w:val="44"/>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3">
    <w:name w:val="正文表标题"/>
    <w:next w:val="44"/>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4">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5">
    <w:name w:val="注："/>
    <w:next w:val="44"/>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6">
    <w:name w:val="附录五级条标题"/>
    <w:basedOn w:val="157"/>
    <w:next w:val="44"/>
    <w:qFormat/>
    <w:uiPriority w:val="0"/>
    <w:pPr>
      <w:tabs>
        <w:tab w:val="left" w:pos="360"/>
        <w:tab w:val="left" w:pos="864"/>
        <w:tab w:val="left" w:pos="1008"/>
        <w:tab w:val="left" w:pos="1296"/>
      </w:tabs>
      <w:ind w:left="1296" w:hanging="1296"/>
      <w:outlineLvl w:val="6"/>
    </w:pPr>
  </w:style>
  <w:style w:type="paragraph" w:customStyle="1" w:styleId="157">
    <w:name w:val="附录四级条标题"/>
    <w:basedOn w:val="158"/>
    <w:next w:val="44"/>
    <w:qFormat/>
    <w:uiPriority w:val="0"/>
    <w:pPr>
      <w:tabs>
        <w:tab w:val="left" w:pos="360"/>
        <w:tab w:val="left" w:pos="864"/>
        <w:tab w:val="left" w:pos="1008"/>
      </w:tabs>
      <w:outlineLvl w:val="5"/>
    </w:pPr>
  </w:style>
  <w:style w:type="paragraph" w:customStyle="1" w:styleId="158">
    <w:name w:val="附录三级条标题"/>
    <w:basedOn w:val="159"/>
    <w:next w:val="44"/>
    <w:qFormat/>
    <w:uiPriority w:val="0"/>
    <w:pPr>
      <w:tabs>
        <w:tab w:val="left" w:pos="360"/>
        <w:tab w:val="left" w:pos="864"/>
        <w:tab w:val="left" w:pos="1008"/>
      </w:tabs>
      <w:ind w:left="1008" w:hanging="1008"/>
      <w:outlineLvl w:val="4"/>
    </w:pPr>
  </w:style>
  <w:style w:type="paragraph" w:customStyle="1" w:styleId="159">
    <w:name w:val="附录二级条标题"/>
    <w:basedOn w:val="1"/>
    <w:next w:val="44"/>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60">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61">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2">
    <w:name w:val="一级无"/>
    <w:basedOn w:val="146"/>
    <w:qFormat/>
    <w:uiPriority w:val="0"/>
    <w:pPr>
      <w:spacing w:beforeLines="0" w:afterLines="0"/>
    </w:pPr>
    <w:rPr>
      <w:rFonts w:ascii="宋体" w:eastAsia="宋体"/>
    </w:rPr>
  </w:style>
  <w:style w:type="character" w:customStyle="1" w:styleId="163">
    <w:name w:val="纯文本 Char1"/>
    <w:basedOn w:val="60"/>
    <w:semiHidden/>
    <w:qFormat/>
    <w:uiPriority w:val="0"/>
    <w:rPr>
      <w:rFonts w:ascii="宋体" w:hAnsi="Courier New" w:cs="Courier New"/>
      <w:kern w:val="2"/>
      <w:sz w:val="21"/>
      <w:szCs w:val="21"/>
    </w:rPr>
  </w:style>
  <w:style w:type="paragraph" w:customStyle="1" w:styleId="164">
    <w:name w:val="附录四级无"/>
    <w:basedOn w:val="157"/>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8">
    <w:name w:val="LS Approved"/>
    <w:basedOn w:val="1"/>
    <w:next w:val="84"/>
    <w:qFormat/>
    <w:uiPriority w:val="0"/>
    <w:pPr>
      <w:widowControl/>
      <w:tabs>
        <w:tab w:val="left" w:pos="1259"/>
        <w:tab w:val="left" w:pos="1622"/>
      </w:tabs>
      <w:ind w:left="1627" w:hanging="697"/>
      <w:jc w:val="left"/>
    </w:pPr>
    <w:rPr>
      <w:rFonts w:eastAsia="MS Mincho"/>
      <w:kern w:val="0"/>
      <w:sz w:val="20"/>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4">
    <w:name w:val="五级条标题"/>
    <w:basedOn w:val="150"/>
    <w:next w:val="44"/>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6">
    <w:name w:val="批注文字 Char1"/>
    <w:basedOn w:val="60"/>
    <w:link w:val="26"/>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2">
    <w:name w:val="正文文本 Char1"/>
    <w:basedOn w:val="60"/>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4">
    <w:name w:val="三级无"/>
    <w:basedOn w:val="144"/>
    <w:qFormat/>
    <w:uiPriority w:val="0"/>
    <w:rPr>
      <w:rFonts w:ascii="宋体" w:eastAsia="宋体"/>
    </w:rPr>
  </w:style>
  <w:style w:type="paragraph" w:customStyle="1" w:styleId="185">
    <w:name w:val="条文脚注"/>
    <w:basedOn w:val="45"/>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8">
    <w:name w:val="Agreement"/>
    <w:basedOn w:val="1"/>
    <w:next w:val="84"/>
    <w:qFormat/>
    <w:uiPriority w:val="0"/>
    <w:pPr>
      <w:widowControl/>
      <w:tabs>
        <w:tab w:val="left" w:pos="1619"/>
      </w:tabs>
      <w:spacing w:before="60"/>
      <w:ind w:left="811" w:hanging="448"/>
      <w:jc w:val="left"/>
    </w:pPr>
    <w:rPr>
      <w:rFonts w:eastAsia="MS Mincho"/>
      <w:b/>
      <w:kern w:val="0"/>
      <w:sz w:val="20"/>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90">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1">
    <w:name w:val="附录五级无"/>
    <w:basedOn w:val="156"/>
    <w:qFormat/>
    <w:uiPriority w:val="0"/>
    <w:pPr>
      <w:tabs>
        <w:tab w:val="clear" w:pos="360"/>
      </w:tabs>
      <w:spacing w:beforeLines="0" w:afterLines="0"/>
    </w:pPr>
    <w:rPr>
      <w:rFonts w:ascii="宋体" w:eastAsia="宋体"/>
      <w:szCs w:val="21"/>
    </w:rPr>
  </w:style>
  <w:style w:type="paragraph" w:customStyle="1" w:styleId="192">
    <w:name w:val="图的脚注"/>
    <w:next w:val="44"/>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3">
    <w:name w:val="尾注文本 Char"/>
    <w:basedOn w:val="60"/>
    <w:link w:val="36"/>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5">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6">
    <w:name w:val="附录公式编号制表符"/>
    <w:basedOn w:val="1"/>
    <w:next w:val="44"/>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90"/>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6"/>
    <w:qFormat/>
    <w:uiPriority w:val="0"/>
    <w:pPr>
      <w:jc w:val="center"/>
    </w:pPr>
    <w:rPr>
      <w:szCs w:val="20"/>
      <w:lang w:eastAsia="en-US"/>
    </w:rPr>
  </w:style>
  <w:style w:type="paragraph" w:customStyle="1" w:styleId="202">
    <w:name w:val="示例后文字"/>
    <w:basedOn w:val="44"/>
    <w:next w:val="44"/>
    <w:qFormat/>
    <w:uiPriority w:val="0"/>
    <w:pPr>
      <w:ind w:firstLine="360"/>
    </w:pPr>
    <w:rPr>
      <w:sz w:val="18"/>
    </w:rPr>
  </w:style>
  <w:style w:type="paragraph" w:customStyle="1" w:styleId="203">
    <w:name w:val="图标脚注说明"/>
    <w:basedOn w:val="44"/>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7">
    <w:name w:val="参考文献"/>
    <w:basedOn w:val="1"/>
    <w:next w:val="4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4"/>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1">
    <w:name w:val="其他实施日期"/>
    <w:basedOn w:val="165"/>
    <w:qFormat/>
    <w:uiPriority w:val="0"/>
  </w:style>
  <w:style w:type="paragraph" w:customStyle="1" w:styleId="212">
    <w:name w:val="附录标识"/>
    <w:basedOn w:val="1"/>
    <w:next w:val="44"/>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50"/>
    <w:qFormat/>
    <w:uiPriority w:val="0"/>
    <w:rPr>
      <w:rFonts w:ascii="宋体" w:eastAsia="宋体"/>
    </w:rPr>
  </w:style>
  <w:style w:type="paragraph" w:customStyle="1" w:styleId="214">
    <w:name w:val="示例×："/>
    <w:basedOn w:val="152"/>
    <w:qFormat/>
    <w:uiPriority w:val="0"/>
    <w:pPr>
      <w:spacing w:beforeLines="0" w:afterLines="0"/>
      <w:ind w:firstLine="397"/>
      <w:outlineLvl w:val="9"/>
    </w:pPr>
    <w:rPr>
      <w:rFonts w:ascii="宋体" w:eastAsia="宋体"/>
      <w:sz w:val="18"/>
      <w:szCs w:val="18"/>
    </w:rPr>
  </w:style>
  <w:style w:type="paragraph" w:customStyle="1" w:styleId="215">
    <w:name w:val="EmailDiscussion2"/>
    <w:basedOn w:val="84"/>
    <w:qFormat/>
    <w:uiPriority w:val="0"/>
  </w:style>
  <w:style w:type="paragraph" w:customStyle="1" w:styleId="216">
    <w:name w:val="B5"/>
    <w:basedOn w:val="47"/>
    <w:qFormat/>
    <w:uiPriority w:val="0"/>
  </w:style>
  <w:style w:type="paragraph" w:customStyle="1" w:styleId="217">
    <w:name w:val="其他发布日期"/>
    <w:basedOn w:val="166"/>
    <w:qFormat/>
    <w:uiPriority w:val="0"/>
  </w:style>
  <w:style w:type="paragraph" w:customStyle="1" w:styleId="218">
    <w:name w:val="B4"/>
    <w:basedOn w:val="48"/>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20">
    <w:name w:val="Review-comment2"/>
    <w:basedOn w:val="161"/>
    <w:qFormat/>
    <w:uiPriority w:val="0"/>
    <w:rPr>
      <w:color w:val="0070C0"/>
    </w:rPr>
  </w:style>
  <w:style w:type="paragraph" w:customStyle="1" w:styleId="221">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2">
    <w:name w:val="附录表标号"/>
    <w:basedOn w:val="1"/>
    <w:next w:val="44"/>
    <w:qFormat/>
    <w:uiPriority w:val="0"/>
    <w:pPr>
      <w:spacing w:line="14" w:lineRule="exact"/>
      <w:ind w:left="811" w:hanging="448"/>
      <w:jc w:val="center"/>
      <w:outlineLvl w:val="0"/>
    </w:pPr>
    <w:rPr>
      <w:color w:val="FFFFFF"/>
    </w:rPr>
  </w:style>
  <w:style w:type="paragraph" w:customStyle="1" w:styleId="223">
    <w:name w:val="附录图标题"/>
    <w:basedOn w:val="1"/>
    <w:next w:val="44"/>
    <w:qFormat/>
    <w:uiPriority w:val="0"/>
    <w:pPr>
      <w:tabs>
        <w:tab w:val="left" w:pos="363"/>
      </w:tabs>
      <w:spacing w:beforeLines="50" w:afterLines="50"/>
      <w:jc w:val="center"/>
    </w:pPr>
    <w:rPr>
      <w:rFonts w:ascii="黑体" w:eastAsia="黑体"/>
    </w:rPr>
  </w:style>
  <w:style w:type="paragraph" w:customStyle="1" w:styleId="224">
    <w:name w:val="附录标题"/>
    <w:basedOn w:val="44"/>
    <w:next w:val="44"/>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6">
    <w:name w:val="标准书眉_偶数页"/>
    <w:basedOn w:val="141"/>
    <w:next w:val="1"/>
    <w:qFormat/>
    <w:uiPriority w:val="0"/>
    <w:pPr>
      <w:jc w:val="left"/>
    </w:pPr>
  </w:style>
  <w:style w:type="paragraph" w:customStyle="1" w:styleId="227">
    <w:name w:val="附录三级无"/>
    <w:basedOn w:val="158"/>
    <w:qFormat/>
    <w:uiPriority w:val="0"/>
    <w:pPr>
      <w:tabs>
        <w:tab w:val="clear" w:pos="360"/>
      </w:tabs>
      <w:spacing w:beforeLines="0" w:afterLines="0"/>
    </w:pPr>
    <w:rPr>
      <w:rFonts w:ascii="宋体" w:eastAsia="宋体"/>
      <w:szCs w:val="21"/>
    </w:rPr>
  </w:style>
  <w:style w:type="paragraph" w:customStyle="1" w:styleId="228">
    <w:name w:val="TAR"/>
    <w:basedOn w:val="106"/>
    <w:qFormat/>
    <w:uiPriority w:val="0"/>
    <w:pPr>
      <w:jc w:val="right"/>
    </w:pPr>
    <w:rPr>
      <w:szCs w:val="20"/>
      <w:lang w:eastAsia="en-US"/>
    </w:rPr>
  </w:style>
  <w:style w:type="paragraph" w:customStyle="1" w:styleId="229">
    <w:name w:val="ZV"/>
    <w:basedOn w:val="143"/>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5">
    <w:name w:val="二级无"/>
    <w:basedOn w:val="145"/>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5"/>
    <w:next w:val="44"/>
    <w:qFormat/>
    <w:uiPriority w:val="0"/>
    <w:pPr>
      <w:tabs>
        <w:tab w:val="left" w:pos="840"/>
      </w:tabs>
      <w:ind w:left="839" w:hanging="419"/>
    </w:pPr>
  </w:style>
  <w:style w:type="paragraph" w:customStyle="1" w:styleId="238">
    <w:name w:val="MiniHeading"/>
    <w:basedOn w:val="100"/>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4"/>
    <w:next w:val="44"/>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7">
    <w:name w:val="NF"/>
    <w:basedOn w:val="219"/>
    <w:qFormat/>
    <w:uiPriority w:val="0"/>
    <w:pPr>
      <w:keepNext/>
      <w:spacing w:after="0"/>
    </w:pPr>
    <w:rPr>
      <w:rFonts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4"/>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6">
    <w:name w:val="ZTD"/>
    <w:basedOn w:val="135"/>
    <w:qFormat/>
    <w:uiPriority w:val="0"/>
    <w:pPr>
      <w:framePr w:hRule="auto" w:y="852"/>
    </w:pPr>
    <w:rPr>
      <w:i w:val="0"/>
      <w:sz w:val="40"/>
    </w:rPr>
  </w:style>
  <w:style w:type="paragraph" w:customStyle="1" w:styleId="257">
    <w:name w:val="附录表标题"/>
    <w:basedOn w:val="1"/>
    <w:next w:val="44"/>
    <w:qFormat/>
    <w:uiPriority w:val="0"/>
    <w:pPr>
      <w:tabs>
        <w:tab w:val="left" w:pos="180"/>
      </w:tabs>
      <w:spacing w:beforeLines="50" w:afterLines="50"/>
      <w:jc w:val="center"/>
    </w:pPr>
    <w:rPr>
      <w:rFonts w:ascii="黑体" w:eastAsia="黑体"/>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60">
    <w:name w:val="附录二级无"/>
    <w:basedOn w:val="159"/>
    <w:qFormat/>
    <w:uiPriority w:val="0"/>
    <w:pPr>
      <w:tabs>
        <w:tab w:val="clear" w:pos="360"/>
      </w:tabs>
      <w:spacing w:beforeLines="0" w:afterLines="0"/>
    </w:pPr>
    <w:rPr>
      <w:rFonts w:ascii="宋体" w:eastAsia="宋体"/>
      <w:szCs w:val="21"/>
    </w:rPr>
  </w:style>
  <w:style w:type="paragraph" w:customStyle="1" w:styleId="261">
    <w:name w:val="附录一级无"/>
    <w:basedOn w:val="148"/>
    <w:qFormat/>
    <w:uiPriority w:val="0"/>
    <w:pPr>
      <w:tabs>
        <w:tab w:val="clear" w:pos="360"/>
      </w:tabs>
      <w:spacing w:beforeLines="0" w:afterLines="0"/>
    </w:pPr>
    <w:rPr>
      <w:rFonts w:ascii="宋体" w:eastAsia="宋体"/>
    </w:rPr>
  </w:style>
  <w:style w:type="paragraph" w:customStyle="1" w:styleId="262">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3">
    <w:name w:val="目次、标准名称标题"/>
    <w:basedOn w:val="1"/>
    <w:next w:val="4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6"/>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8">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9">
    <w:name w:val="EW"/>
    <w:basedOn w:val="147"/>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9"/>
    <w:qFormat/>
    <w:locked/>
    <w:uiPriority w:val="34"/>
    <w:rPr>
      <w:kern w:val="2"/>
      <w:sz w:val="21"/>
      <w:szCs w:val="24"/>
    </w:rPr>
  </w:style>
  <w:style w:type="character" w:customStyle="1" w:styleId="274">
    <w:name w:val="B3 Char"/>
    <w:basedOn w:val="60"/>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apple-converted-space"/>
    <w:basedOn w:val="60"/>
    <w:qFormat/>
    <w:uiPriority w:val="0"/>
  </w:style>
  <w:style w:type="paragraph" w:customStyle="1" w:styleId="281">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2">
    <w:name w:val="3GPPProposal"/>
    <w:basedOn w:val="69"/>
    <w:link w:val="284"/>
    <w:qFormat/>
    <w:uiPriority w:val="0"/>
    <w:pPr>
      <w:numPr>
        <w:ilvl w:val="0"/>
        <w:numId w:val="3"/>
      </w:numPr>
      <w:ind w:firstLine="0" w:firstLineChars="0"/>
    </w:pPr>
    <w:rPr>
      <w:rFonts w:cs="Arial"/>
      <w:color w:val="000000"/>
    </w:rPr>
  </w:style>
  <w:style w:type="paragraph" w:customStyle="1" w:styleId="283">
    <w:name w:val="3GPPObservation"/>
    <w:basedOn w:val="69"/>
    <w:link w:val="285"/>
    <w:qFormat/>
    <w:uiPriority w:val="0"/>
    <w:pPr>
      <w:numPr>
        <w:ilvl w:val="0"/>
        <w:numId w:val="4"/>
      </w:numPr>
      <w:ind w:firstLine="0" w:firstLineChars="0"/>
    </w:pPr>
    <w:rPr>
      <w:rFonts w:cs="Arial"/>
      <w:color w:val="000000"/>
    </w:rPr>
  </w:style>
  <w:style w:type="character" w:customStyle="1" w:styleId="284">
    <w:name w:val="3GPPProposal Char"/>
    <w:basedOn w:val="273"/>
    <w:link w:val="282"/>
    <w:qFormat/>
    <w:uiPriority w:val="0"/>
    <w:rPr>
      <w:rFonts w:ascii="Arial" w:hAnsi="Arial" w:cs="Arial"/>
      <w:color w:val="000000"/>
      <w:kern w:val="2"/>
      <w:sz w:val="21"/>
      <w:szCs w:val="21"/>
      <w:lang w:val="en-US" w:eastAsia="zh-CN"/>
    </w:rPr>
  </w:style>
  <w:style w:type="character" w:customStyle="1" w:styleId="285">
    <w:name w:val="3GPPObservation Char"/>
    <w:basedOn w:val="273"/>
    <w:link w:val="283"/>
    <w:qFormat/>
    <w:uiPriority w:val="0"/>
    <w:rPr>
      <w:rFonts w:cs="Arial"/>
      <w:color w:val="000000"/>
      <w:kern w:val="2"/>
      <w:sz w:val="21"/>
      <w:szCs w:val="24"/>
    </w:rPr>
  </w:style>
  <w:style w:type="paragraph" w:customStyle="1" w:styleId="286">
    <w:name w:val="CR Cover Page"/>
    <w:qFormat/>
    <w:uiPriority w:val="0"/>
    <w:pPr>
      <w:spacing w:after="120"/>
    </w:pPr>
    <w:rPr>
      <w:rFonts w:ascii="Arial" w:hAnsi="Arial" w:eastAsia="宋体" w:cs="Times New Roman"/>
      <w:lang w:val="en-GB" w:eastAsia="en-US" w:bidi="ar-SA"/>
    </w:rPr>
  </w:style>
  <w:style w:type="paragraph" w:customStyle="1" w:styleId="287">
    <w:name w:val="3GPP_Header"/>
    <w:basedOn w:val="1"/>
    <w:qFormat/>
    <w:uiPriority w:val="0"/>
    <w:pPr>
      <w:tabs>
        <w:tab w:val="left" w:pos="1701"/>
        <w:tab w:val="right" w:pos="9639"/>
      </w:tabs>
      <w:spacing w:after="240"/>
    </w:pPr>
    <w:rPr>
      <w:b/>
      <w:sz w:val="24"/>
    </w:rPr>
  </w:style>
  <w:style w:type="paragraph" w:customStyle="1" w:styleId="288">
    <w:name w:val="3GPP Text"/>
    <w:basedOn w:val="1"/>
    <w:qFormat/>
    <w:uiPriority w:val="0"/>
    <w:pPr>
      <w:overflowPunct w:val="0"/>
      <w:autoSpaceDE w:val="0"/>
      <w:autoSpaceDN w:val="0"/>
      <w:adjustRightInd w:val="0"/>
      <w:spacing w:before="120" w:after="120"/>
      <w:textAlignment w:val="baseline"/>
    </w:pPr>
    <w:rPr>
      <w:rFonts w:ascii="Times New Roman" w:hAnsi="Times New Roman" w:eastAsia="宋体"/>
      <w:sz w:val="22"/>
      <w:szCs w:val="20"/>
      <w:lang w:val="en-US"/>
    </w:rPr>
  </w:style>
  <w:style w:type="paragraph" w:customStyle="1" w:styleId="289">
    <w:name w:val="목록 단락"/>
    <w:basedOn w:val="1"/>
    <w:qFormat/>
    <w:uiPriority w:val="0"/>
    <w:pPr>
      <w:widowControl/>
      <w:spacing w:before="100" w:beforeAutospacing="1" w:after="100" w:afterAutospacing="1" w:line="240" w:lineRule="auto"/>
      <w:ind w:left="840" w:leftChars="400"/>
      <w:jc w:val="left"/>
    </w:pPr>
    <w:rPr>
      <w:rFonts w:ascii="Times" w:hAnsi="Times" w:eastAsia="Batang" w:cs="Times"/>
      <w:kern w:val="0"/>
      <w:sz w:val="24"/>
      <w:szCs w:val="24"/>
      <w:lang w:val="en-US" w:eastAsia="zh-CN"/>
    </w:rPr>
  </w:style>
  <w:style w:type="paragraph" w:customStyle="1" w:styleId="290">
    <w:name w:val="Source"/>
    <w:basedOn w:val="1"/>
    <w:qFormat/>
    <w:uiPriority w:val="0"/>
    <w:pPr>
      <w:spacing w:after="60"/>
      <w:ind w:left="1985" w:hanging="1985"/>
    </w:pPr>
    <w:rPr>
      <w:rFonts w:cs="Arial"/>
      <w:b/>
    </w:rPr>
  </w:style>
  <w:style w:type="table" w:customStyle="1" w:styleId="291">
    <w:name w:val="网格型1"/>
    <w:basedOn w:val="58"/>
    <w:qFormat/>
    <w:uiPriority w:val="0"/>
    <w:rPr>
      <w:rFonts w:ascii="Calibri" w:hAnsi="Calibri"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ZTE-Proposal-2021 + 段前: 0.5 行 段后: 0.5 行"/>
    <w:basedOn w:val="1"/>
    <w:qFormat/>
    <w:uiPriority w:val="0"/>
    <w:pPr>
      <w:numPr>
        <w:ilvl w:val="0"/>
        <w:numId w:val="5"/>
      </w:numPr>
      <w:spacing w:before="30" w:beforeLines="30" w:after="30" w:afterLines="30" w:line="288" w:lineRule="auto"/>
      <w:ind w:left="0" w:firstLine="0"/>
      <w:jc w:val="left"/>
    </w:pPr>
    <w:rPr>
      <w:rFonts w:cs="宋体" w:eastAsiaTheme="minorEastAsia"/>
      <w:b/>
      <w:bCs/>
      <w:i/>
      <w:iCs/>
      <w:lang w:val="en-GB"/>
    </w:rPr>
  </w:style>
  <w:style w:type="paragraph" w:customStyle="1" w:styleId="293">
    <w:name w:val="!ZTE-Observation-2021"/>
    <w:basedOn w:val="1"/>
    <w:qFormat/>
    <w:uiPriority w:val="0"/>
    <w:pPr>
      <w:numPr>
        <w:ilvl w:val="0"/>
        <w:numId w:val="6"/>
      </w:numPr>
      <w:snapToGrid w:val="0"/>
      <w:spacing w:before="30" w:beforeLines="30" w:after="30" w:afterLines="30" w:line="288" w:lineRule="auto"/>
      <w:ind w:left="0" w:firstLine="0"/>
      <w:jc w:val="left"/>
      <w:textAlignment w:val="center"/>
    </w:pPr>
    <w:rPr>
      <w:rFonts w:cs="宋体" w:eastAsiaTheme="minorEastAsia"/>
      <w:b/>
      <w:bCs/>
      <w:i/>
      <w:iCs/>
      <w:lang w:val="en-GB" w:eastAsia="en-US"/>
    </w:rPr>
  </w:style>
  <w:style w:type="paragraph" w:customStyle="1" w:styleId="294">
    <w:name w:val="sub-proposal"/>
    <w:basedOn w:val="1"/>
    <w:qFormat/>
    <w:uiPriority w:val="0"/>
    <w:pPr>
      <w:numPr>
        <w:ilvl w:val="0"/>
        <w:numId w:val="7"/>
      </w:numPr>
      <w:tabs>
        <w:tab w:val="left" w:pos="0"/>
        <w:tab w:val="left" w:pos="567"/>
        <w:tab w:val="left" w:pos="993"/>
      </w:tabs>
      <w:spacing w:before="30" w:beforeLines="30" w:after="30" w:afterLines="30" w:line="288" w:lineRule="auto"/>
      <w:jc w:val="left"/>
    </w:pPr>
    <w:rPr>
      <w:rFonts w:eastAsiaTheme="minorEastAsia"/>
      <w:b/>
      <w:bCs/>
      <w:i/>
      <w:iCs/>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A2EB5-D08D-4A22-8AC3-FD222BE7A765}">
  <ds:schemaRefs/>
</ds:datastoreItem>
</file>

<file path=docProps/app.xml><?xml version="1.0" encoding="utf-8"?>
<Properties xmlns="http://schemas.openxmlformats.org/officeDocument/2006/extended-properties" xmlns:vt="http://schemas.openxmlformats.org/officeDocument/2006/docPropsVTypes">
  <Template>Normal</Template>
  <Company>ZTE Corporation;</Company>
  <Pages>3</Pages>
  <Words>962</Words>
  <Characters>5490</Characters>
  <Lines>45</Lines>
  <Paragraphs>12</Paragraphs>
  <TotalTime>3</TotalTime>
  <ScaleCrop>false</ScaleCrop>
  <LinksUpToDate>false</LinksUpToDate>
  <CharactersWithSpaces>6440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2024-03-30T15:35:00Z</dcterms:created>
  <dc:creator>10033860</dc:creator>
  <cp:lastModifiedBy>ZTE-YP</cp:lastModifiedBy>
  <cp:lastPrinted>2113-01-01T00:00:00Z</cp:lastPrinted>
  <dcterms:modified xsi:type="dcterms:W3CDTF">2024-04-05T08:31:55Z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6DDA780E4FAF4AB18C522EDFDD6E4CD4</vt:lpwstr>
  </property>
</Properties>
</file>